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180531" w14:textId="03AEE071" w:rsidR="00C11C1C" w:rsidRPr="006B1470" w:rsidRDefault="00C11C1C" w:rsidP="00210B91">
      <w:pPr>
        <w:jc w:val="both"/>
        <w:rPr>
          <w:rFonts w:ascii="Calibri" w:hAnsi="Calibri"/>
        </w:rPr>
      </w:pPr>
      <w:r w:rsidRPr="006B1470">
        <w:rPr>
          <w:rFonts w:ascii="Calibri" w:hAnsi="Calibri"/>
          <w:b/>
        </w:rPr>
        <w:t>W4 Response paper: Reconciling the two approaches</w:t>
      </w:r>
    </w:p>
    <w:p w14:paraId="158D17EA" w14:textId="77777777" w:rsidR="007958EF" w:rsidRPr="006B1470" w:rsidRDefault="007958EF" w:rsidP="00210B91">
      <w:pPr>
        <w:jc w:val="both"/>
        <w:rPr>
          <w:rFonts w:ascii="Calibri" w:hAnsi="Calibri"/>
        </w:rPr>
      </w:pPr>
    </w:p>
    <w:p w14:paraId="33419A7D" w14:textId="7E689EE0" w:rsidR="00210B91" w:rsidRPr="006B1470" w:rsidRDefault="001C7CF1" w:rsidP="00210B91">
      <w:pPr>
        <w:jc w:val="both"/>
        <w:rPr>
          <w:rFonts w:ascii="Calibri" w:hAnsi="Calibri"/>
        </w:rPr>
      </w:pPr>
      <w:r w:rsidRPr="006B1470">
        <w:rPr>
          <w:rFonts w:ascii="Calibri" w:hAnsi="Calibri"/>
        </w:rPr>
        <w:t xml:space="preserve">The readings this week has made me think about the role of identity politics within the context of the two theoretical approaches, phenomenology and political-economic, we apply in this course. </w:t>
      </w:r>
      <w:r w:rsidR="00210B91" w:rsidRPr="006B1470">
        <w:rPr>
          <w:rFonts w:ascii="Calibri" w:hAnsi="Calibri"/>
        </w:rPr>
        <w:t>The texts illustrate three different levels of thinking about human empowerment within the city –</w:t>
      </w:r>
      <w:r w:rsidR="00210B91" w:rsidRPr="006B1470">
        <w:rPr>
          <w:rFonts w:ascii="Calibri" w:hAnsi="Calibri"/>
        </w:rPr>
        <w:t xml:space="preserve"> at the</w:t>
      </w:r>
      <w:r w:rsidR="00210B91" w:rsidRPr="006B1470">
        <w:rPr>
          <w:rFonts w:ascii="Calibri" w:hAnsi="Calibri"/>
        </w:rPr>
        <w:t xml:space="preserve"> individual</w:t>
      </w:r>
      <w:r w:rsidR="00210B91" w:rsidRPr="006B1470">
        <w:rPr>
          <w:rFonts w:ascii="Calibri" w:hAnsi="Calibri"/>
        </w:rPr>
        <w:t>, the</w:t>
      </w:r>
      <w:r w:rsidR="00210B91" w:rsidRPr="006B1470">
        <w:rPr>
          <w:rFonts w:ascii="Calibri" w:hAnsi="Calibri"/>
        </w:rPr>
        <w:t xml:space="preserve"> group identity politics and </w:t>
      </w:r>
      <w:r w:rsidR="00210B91" w:rsidRPr="006B1470">
        <w:rPr>
          <w:rFonts w:ascii="Calibri" w:hAnsi="Calibri"/>
        </w:rPr>
        <w:t xml:space="preserve">the </w:t>
      </w:r>
      <w:r w:rsidR="00210B91" w:rsidRPr="006B1470">
        <w:rPr>
          <w:rFonts w:ascii="Calibri" w:hAnsi="Calibri"/>
        </w:rPr>
        <w:t>political</w:t>
      </w:r>
      <w:r w:rsidR="00210B91" w:rsidRPr="006B1470">
        <w:rPr>
          <w:rFonts w:ascii="Calibri" w:hAnsi="Calibri"/>
        </w:rPr>
        <w:t>-economic</w:t>
      </w:r>
      <w:r w:rsidR="00210B91" w:rsidRPr="006B1470">
        <w:rPr>
          <w:rFonts w:ascii="Calibri" w:hAnsi="Calibri"/>
        </w:rPr>
        <w:t xml:space="preserve"> level</w:t>
      </w:r>
      <w:r w:rsidR="00210B91" w:rsidRPr="006B1470">
        <w:rPr>
          <w:rFonts w:ascii="Calibri" w:hAnsi="Calibri"/>
        </w:rPr>
        <w:t xml:space="preserve">. </w:t>
      </w:r>
      <w:r w:rsidR="00E53203" w:rsidRPr="006B1470">
        <w:rPr>
          <w:rFonts w:ascii="Calibri" w:hAnsi="Calibri"/>
        </w:rPr>
        <w:t xml:space="preserve">I </w:t>
      </w:r>
      <w:r w:rsidR="00545DF2" w:rsidRPr="006B1470">
        <w:rPr>
          <w:rFonts w:ascii="Calibri" w:hAnsi="Calibri"/>
        </w:rPr>
        <w:t>suggest that</w:t>
      </w:r>
      <w:r w:rsidR="00485A93" w:rsidRPr="006B1470">
        <w:rPr>
          <w:rFonts w:ascii="Calibri" w:hAnsi="Calibri"/>
        </w:rPr>
        <w:t xml:space="preserve"> it might be interesting to </w:t>
      </w:r>
      <w:r w:rsidR="00993875" w:rsidRPr="006B1470">
        <w:rPr>
          <w:rFonts w:ascii="Calibri" w:hAnsi="Calibri"/>
        </w:rPr>
        <w:t xml:space="preserve">incorporate all these three aspects when we study political resistance and mobilisation. </w:t>
      </w:r>
      <w:r w:rsidR="00485A93" w:rsidRPr="006B1470">
        <w:rPr>
          <w:rFonts w:ascii="Calibri" w:hAnsi="Calibri"/>
        </w:rPr>
        <w:t xml:space="preserve">  </w:t>
      </w:r>
    </w:p>
    <w:p w14:paraId="1AE5D8D9" w14:textId="77777777" w:rsidR="0073516A" w:rsidRPr="006B1470" w:rsidRDefault="0073516A" w:rsidP="00210B91">
      <w:pPr>
        <w:jc w:val="both"/>
        <w:rPr>
          <w:rFonts w:ascii="Calibri" w:hAnsi="Calibri"/>
        </w:rPr>
      </w:pPr>
    </w:p>
    <w:p w14:paraId="7EBCAF55" w14:textId="2AAE80C5" w:rsidR="0073516A" w:rsidRPr="006B1470" w:rsidRDefault="00EC724E" w:rsidP="00210B91">
      <w:pPr>
        <w:jc w:val="both"/>
        <w:rPr>
          <w:rFonts w:ascii="Calibri" w:hAnsi="Calibri"/>
        </w:rPr>
      </w:pPr>
      <w:r w:rsidRPr="006B1470">
        <w:rPr>
          <w:rFonts w:ascii="Calibri" w:hAnsi="Calibri"/>
        </w:rPr>
        <w:t xml:space="preserve">Given the domination of identity politics in literature on </w:t>
      </w:r>
      <w:r w:rsidR="009631DB" w:rsidRPr="006B1470">
        <w:rPr>
          <w:rFonts w:ascii="Calibri" w:hAnsi="Calibri"/>
        </w:rPr>
        <w:t xml:space="preserve">political mobilisation, it is refreshing to be presented with </w:t>
      </w:r>
      <w:r w:rsidR="00B85761" w:rsidRPr="006B1470">
        <w:rPr>
          <w:rFonts w:ascii="Calibri" w:hAnsi="Calibri"/>
        </w:rPr>
        <w:t xml:space="preserve">an alternative set of explanations </w:t>
      </w:r>
      <w:r w:rsidR="00CA2EEF">
        <w:rPr>
          <w:rFonts w:ascii="Calibri" w:hAnsi="Calibri"/>
        </w:rPr>
        <w:t>to</w:t>
      </w:r>
      <w:r w:rsidR="00B85761" w:rsidRPr="006B1470">
        <w:rPr>
          <w:rFonts w:ascii="Calibri" w:hAnsi="Calibri"/>
        </w:rPr>
        <w:t xml:space="preserve"> </w:t>
      </w:r>
      <w:r w:rsidR="00467012" w:rsidRPr="006B1470">
        <w:rPr>
          <w:rFonts w:ascii="Calibri" w:hAnsi="Calibri"/>
        </w:rPr>
        <w:t>political mobilization on a macro level</w:t>
      </w:r>
      <w:r w:rsidR="007958EF" w:rsidRPr="006B1470">
        <w:rPr>
          <w:rFonts w:ascii="Calibri" w:hAnsi="Calibri"/>
        </w:rPr>
        <w:t>,</w:t>
      </w:r>
      <w:r w:rsidR="00467012" w:rsidRPr="006B1470">
        <w:rPr>
          <w:rFonts w:ascii="Calibri" w:hAnsi="Calibri"/>
        </w:rPr>
        <w:t xml:space="preserve"> and personal emancipation on a micro level </w:t>
      </w:r>
      <w:r w:rsidR="003706DF" w:rsidRPr="006B1470">
        <w:rPr>
          <w:rFonts w:ascii="Calibri" w:hAnsi="Calibri"/>
        </w:rPr>
        <w:t>(Sopranzetti, 2013).</w:t>
      </w:r>
      <w:r w:rsidR="00F64E4A" w:rsidRPr="006B1470">
        <w:rPr>
          <w:rFonts w:ascii="Calibri" w:hAnsi="Calibri"/>
        </w:rPr>
        <w:t xml:space="preserve"> </w:t>
      </w:r>
      <w:r w:rsidR="00F64E4A" w:rsidRPr="006B1470">
        <w:rPr>
          <w:rFonts w:ascii="Calibri" w:hAnsi="Calibri"/>
          <w:i/>
        </w:rPr>
        <w:t>Owners of the Map</w:t>
      </w:r>
      <w:r w:rsidR="00F64E4A" w:rsidRPr="006B1470">
        <w:rPr>
          <w:rFonts w:ascii="Calibri" w:hAnsi="Calibri"/>
        </w:rPr>
        <w:t xml:space="preserve"> illustrates both how</w:t>
      </w:r>
      <w:r w:rsidR="000A20D1" w:rsidRPr="006B1470">
        <w:rPr>
          <w:rFonts w:ascii="Calibri" w:hAnsi="Calibri"/>
        </w:rPr>
        <w:t>,</w:t>
      </w:r>
      <w:r w:rsidR="00F64E4A" w:rsidRPr="006B1470">
        <w:rPr>
          <w:rFonts w:ascii="Calibri" w:hAnsi="Calibri"/>
        </w:rPr>
        <w:t xml:space="preserve"> </w:t>
      </w:r>
      <w:r w:rsidR="00EF6788" w:rsidRPr="006B1470">
        <w:rPr>
          <w:rFonts w:ascii="Calibri" w:hAnsi="Calibri"/>
        </w:rPr>
        <w:t>on an individual</w:t>
      </w:r>
      <w:r w:rsidR="000A20D1" w:rsidRPr="006B1470">
        <w:rPr>
          <w:rFonts w:ascii="Calibri" w:hAnsi="Calibri"/>
        </w:rPr>
        <w:t xml:space="preserve"> level</w:t>
      </w:r>
      <w:r w:rsidR="00EF6788" w:rsidRPr="006B1470">
        <w:rPr>
          <w:rFonts w:ascii="Calibri" w:hAnsi="Calibri"/>
        </w:rPr>
        <w:t xml:space="preserve">, </w:t>
      </w:r>
      <w:r w:rsidR="00F64E4A" w:rsidRPr="006B1470">
        <w:rPr>
          <w:rFonts w:ascii="Calibri" w:hAnsi="Calibri"/>
        </w:rPr>
        <w:t xml:space="preserve">the rural motorcycle taxi drivers create ties with </w:t>
      </w:r>
      <w:r w:rsidR="00377683" w:rsidRPr="006B1470">
        <w:rPr>
          <w:rFonts w:ascii="Calibri" w:hAnsi="Calibri"/>
        </w:rPr>
        <w:t xml:space="preserve">local inhabitants </w:t>
      </w:r>
      <w:r w:rsidR="007E51EC">
        <w:rPr>
          <w:rFonts w:ascii="Calibri" w:hAnsi="Calibri"/>
        </w:rPr>
        <w:t xml:space="preserve">of the city </w:t>
      </w:r>
      <w:r w:rsidR="00377683" w:rsidRPr="006B1470">
        <w:rPr>
          <w:rFonts w:ascii="Calibri" w:hAnsi="Calibri"/>
        </w:rPr>
        <w:t xml:space="preserve">that </w:t>
      </w:r>
      <w:r w:rsidR="00557486" w:rsidRPr="006B1470">
        <w:rPr>
          <w:rFonts w:ascii="Calibri" w:hAnsi="Calibri"/>
        </w:rPr>
        <w:t xml:space="preserve">carry </w:t>
      </w:r>
      <w:r w:rsidR="00377683" w:rsidRPr="006B1470">
        <w:rPr>
          <w:rFonts w:ascii="Calibri" w:hAnsi="Calibri"/>
        </w:rPr>
        <w:t xml:space="preserve">the potential of </w:t>
      </w:r>
      <w:r w:rsidR="00F12A75" w:rsidRPr="006B1470">
        <w:rPr>
          <w:rFonts w:ascii="Calibri" w:hAnsi="Calibri"/>
        </w:rPr>
        <w:t>social mobilis</w:t>
      </w:r>
      <w:r w:rsidR="00424ADE" w:rsidRPr="006B1470">
        <w:rPr>
          <w:rFonts w:ascii="Calibri" w:hAnsi="Calibri"/>
        </w:rPr>
        <w:t xml:space="preserve">ation, as well as their importance at a macro-level during the 2010 </w:t>
      </w:r>
      <w:r w:rsidR="002D587D" w:rsidRPr="006B1470">
        <w:rPr>
          <w:rFonts w:ascii="Calibri" w:hAnsi="Calibri"/>
        </w:rPr>
        <w:t xml:space="preserve">Red Shirt </w:t>
      </w:r>
      <w:r w:rsidR="00424ADE" w:rsidRPr="006B1470">
        <w:rPr>
          <w:rFonts w:ascii="Calibri" w:hAnsi="Calibri"/>
        </w:rPr>
        <w:t xml:space="preserve">political protest. </w:t>
      </w:r>
      <w:r w:rsidR="00EF6788" w:rsidRPr="006B1470">
        <w:rPr>
          <w:rFonts w:ascii="Calibri" w:hAnsi="Calibri"/>
        </w:rPr>
        <w:t xml:space="preserve">I became curious </w:t>
      </w:r>
      <w:r w:rsidR="00353432" w:rsidRPr="006B1470">
        <w:rPr>
          <w:rFonts w:ascii="Calibri" w:hAnsi="Calibri"/>
        </w:rPr>
        <w:t>as to</w:t>
      </w:r>
      <w:r w:rsidR="00EF6788" w:rsidRPr="006B1470">
        <w:rPr>
          <w:rFonts w:ascii="Calibri" w:hAnsi="Calibri"/>
        </w:rPr>
        <w:t xml:space="preserve"> whether it would be possible to </w:t>
      </w:r>
      <w:r w:rsidR="001761F8" w:rsidRPr="006B1470">
        <w:rPr>
          <w:rFonts w:ascii="Calibri" w:hAnsi="Calibri"/>
        </w:rPr>
        <w:t>look closer at the dynamics</w:t>
      </w:r>
      <w:r w:rsidR="00790D45" w:rsidRPr="006B1470">
        <w:rPr>
          <w:rFonts w:ascii="Calibri" w:hAnsi="Calibri"/>
        </w:rPr>
        <w:t xml:space="preserve"> and interactions</w:t>
      </w:r>
      <w:r w:rsidR="001761F8" w:rsidRPr="006B1470">
        <w:rPr>
          <w:rFonts w:ascii="Calibri" w:hAnsi="Calibri"/>
        </w:rPr>
        <w:t xml:space="preserve"> with</w:t>
      </w:r>
      <w:r w:rsidR="00790D45" w:rsidRPr="006B1470">
        <w:rPr>
          <w:rFonts w:ascii="Calibri" w:hAnsi="Calibri"/>
        </w:rPr>
        <w:t>in the network</w:t>
      </w:r>
      <w:r w:rsidR="00353432" w:rsidRPr="006B1470">
        <w:rPr>
          <w:rFonts w:ascii="Calibri" w:hAnsi="Calibri"/>
        </w:rPr>
        <w:t>s</w:t>
      </w:r>
      <w:r w:rsidR="00790D45" w:rsidRPr="006B1470">
        <w:rPr>
          <w:rFonts w:ascii="Calibri" w:hAnsi="Calibri"/>
        </w:rPr>
        <w:t xml:space="preserve"> of drivers, adding what might be seen as a </w:t>
      </w:r>
      <w:r w:rsidR="001761F8" w:rsidRPr="006B1470">
        <w:rPr>
          <w:rFonts w:ascii="Calibri" w:hAnsi="Calibri"/>
        </w:rPr>
        <w:t xml:space="preserve">meso-level, </w:t>
      </w:r>
      <w:r w:rsidR="006308A9">
        <w:rPr>
          <w:rFonts w:ascii="Calibri" w:hAnsi="Calibri"/>
        </w:rPr>
        <w:t>to consider</w:t>
      </w:r>
      <w:r w:rsidR="001761F8" w:rsidRPr="006B1470">
        <w:rPr>
          <w:rFonts w:ascii="Calibri" w:hAnsi="Calibri"/>
        </w:rPr>
        <w:t xml:space="preserve"> </w:t>
      </w:r>
      <w:r w:rsidR="0022056A" w:rsidRPr="006B1470">
        <w:rPr>
          <w:rFonts w:ascii="Calibri" w:hAnsi="Calibri"/>
        </w:rPr>
        <w:t>the</w:t>
      </w:r>
      <w:r w:rsidR="00353432" w:rsidRPr="006B1470">
        <w:rPr>
          <w:rFonts w:ascii="Calibri" w:hAnsi="Calibri"/>
        </w:rPr>
        <w:t xml:space="preserve"> potential </w:t>
      </w:r>
      <w:r w:rsidR="0022056A" w:rsidRPr="006B1470">
        <w:rPr>
          <w:rFonts w:ascii="Calibri" w:hAnsi="Calibri"/>
        </w:rPr>
        <w:t xml:space="preserve">for </w:t>
      </w:r>
      <w:r w:rsidR="001761F8" w:rsidRPr="006B1470">
        <w:rPr>
          <w:rFonts w:ascii="Calibri" w:hAnsi="Calibri"/>
        </w:rPr>
        <w:t xml:space="preserve">identity politics </w:t>
      </w:r>
      <w:r w:rsidR="00C534F5">
        <w:rPr>
          <w:rFonts w:ascii="Calibri" w:hAnsi="Calibri"/>
        </w:rPr>
        <w:t>amongst</w:t>
      </w:r>
      <w:r w:rsidR="001761F8" w:rsidRPr="006B1470">
        <w:rPr>
          <w:rFonts w:ascii="Calibri" w:hAnsi="Calibri"/>
        </w:rPr>
        <w:t xml:space="preserve"> the </w:t>
      </w:r>
      <w:r w:rsidR="000040BC">
        <w:rPr>
          <w:rFonts w:ascii="Calibri" w:hAnsi="Calibri"/>
        </w:rPr>
        <w:t xml:space="preserve">taxi </w:t>
      </w:r>
      <w:r w:rsidR="001761F8" w:rsidRPr="006B1470">
        <w:rPr>
          <w:rFonts w:ascii="Calibri" w:hAnsi="Calibri"/>
        </w:rPr>
        <w:t>drivers.</w:t>
      </w:r>
      <w:r w:rsidR="00424ADE" w:rsidRPr="006B1470">
        <w:rPr>
          <w:rFonts w:ascii="Calibri" w:hAnsi="Calibri"/>
        </w:rPr>
        <w:t xml:space="preserve"> </w:t>
      </w:r>
      <w:r w:rsidR="003706DF" w:rsidRPr="006B1470">
        <w:rPr>
          <w:rFonts w:ascii="Calibri" w:hAnsi="Calibri"/>
        </w:rPr>
        <w:t xml:space="preserve"> </w:t>
      </w:r>
    </w:p>
    <w:p w14:paraId="02D2154E" w14:textId="77777777" w:rsidR="00D629B3" w:rsidRPr="006B1470" w:rsidRDefault="00D629B3" w:rsidP="00210B91">
      <w:pPr>
        <w:jc w:val="both"/>
        <w:rPr>
          <w:rFonts w:ascii="Calibri" w:hAnsi="Calibri"/>
        </w:rPr>
      </w:pPr>
    </w:p>
    <w:p w14:paraId="19CC0F8A" w14:textId="0B1C75E9" w:rsidR="00197F5E" w:rsidRPr="006B1470" w:rsidRDefault="005E2A7E" w:rsidP="00210B91">
      <w:pPr>
        <w:jc w:val="both"/>
        <w:rPr>
          <w:rFonts w:ascii="Calibri" w:hAnsi="Calibri"/>
        </w:rPr>
      </w:pPr>
      <w:r w:rsidRPr="006B1470">
        <w:rPr>
          <w:rFonts w:ascii="Calibri" w:hAnsi="Calibri"/>
        </w:rPr>
        <w:t xml:space="preserve">One should be careful to assume </w:t>
      </w:r>
      <w:r w:rsidR="003E6610" w:rsidRPr="006B1470">
        <w:rPr>
          <w:rFonts w:ascii="Calibri" w:hAnsi="Calibri"/>
        </w:rPr>
        <w:t xml:space="preserve">the existence of social and political cohesion within </w:t>
      </w:r>
      <w:r w:rsidR="006775DB" w:rsidRPr="006B1470">
        <w:rPr>
          <w:rFonts w:ascii="Calibri" w:hAnsi="Calibri"/>
        </w:rPr>
        <w:t xml:space="preserve">the taxi driver networks, as Sopranzetti </w:t>
      </w:r>
      <w:r w:rsidR="00760830" w:rsidRPr="006B1470">
        <w:rPr>
          <w:rFonts w:ascii="Calibri" w:hAnsi="Calibri"/>
        </w:rPr>
        <w:t xml:space="preserve">highlights the </w:t>
      </w:r>
      <w:r w:rsidR="00001F74" w:rsidRPr="006B1470">
        <w:rPr>
          <w:rFonts w:ascii="Calibri" w:hAnsi="Calibri"/>
        </w:rPr>
        <w:t xml:space="preserve">problems AMTT had </w:t>
      </w:r>
      <w:r w:rsidR="004F4A8E">
        <w:rPr>
          <w:rFonts w:ascii="Calibri" w:hAnsi="Calibri"/>
        </w:rPr>
        <w:t xml:space="preserve">trying </w:t>
      </w:r>
      <w:r w:rsidR="00001F74" w:rsidRPr="006B1470">
        <w:rPr>
          <w:rFonts w:ascii="Calibri" w:hAnsi="Calibri"/>
        </w:rPr>
        <w:t>to</w:t>
      </w:r>
      <w:r w:rsidR="00AC1692" w:rsidRPr="006B1470">
        <w:rPr>
          <w:rFonts w:ascii="Calibri" w:hAnsi="Calibri"/>
        </w:rPr>
        <w:t xml:space="preserve"> create political</w:t>
      </w:r>
      <w:r w:rsidR="00760830" w:rsidRPr="006B1470">
        <w:rPr>
          <w:rFonts w:ascii="Calibri" w:hAnsi="Calibri"/>
        </w:rPr>
        <w:t xml:space="preserve"> mobiliz</w:t>
      </w:r>
      <w:r w:rsidR="007A7B75" w:rsidRPr="006B1470">
        <w:rPr>
          <w:rFonts w:ascii="Calibri" w:hAnsi="Calibri"/>
        </w:rPr>
        <w:t>ation</w:t>
      </w:r>
      <w:r w:rsidR="00760830" w:rsidRPr="006B1470">
        <w:rPr>
          <w:rFonts w:ascii="Calibri" w:hAnsi="Calibri"/>
        </w:rPr>
        <w:t xml:space="preserve"> </w:t>
      </w:r>
      <w:r w:rsidR="00001F74" w:rsidRPr="006B1470">
        <w:rPr>
          <w:rFonts w:ascii="Calibri" w:hAnsi="Calibri"/>
        </w:rPr>
        <w:t xml:space="preserve">on the basis of </w:t>
      </w:r>
      <w:r w:rsidR="00760830" w:rsidRPr="006B1470">
        <w:rPr>
          <w:rFonts w:ascii="Calibri" w:hAnsi="Calibri"/>
        </w:rPr>
        <w:t xml:space="preserve">the drivers’ labour union (211). </w:t>
      </w:r>
      <w:r w:rsidR="00396304" w:rsidRPr="006B1470">
        <w:rPr>
          <w:rFonts w:ascii="Calibri" w:hAnsi="Calibri"/>
        </w:rPr>
        <w:t xml:space="preserve">However, given the relatively uniform demographics of the drivers (male, </w:t>
      </w:r>
      <w:r w:rsidR="000E21C6" w:rsidRPr="006B1470">
        <w:rPr>
          <w:rFonts w:ascii="Calibri" w:hAnsi="Calibri"/>
        </w:rPr>
        <w:t xml:space="preserve">in their </w:t>
      </w:r>
      <w:r w:rsidR="00396304" w:rsidRPr="006B1470">
        <w:rPr>
          <w:rFonts w:ascii="Calibri" w:hAnsi="Calibri"/>
        </w:rPr>
        <w:t xml:space="preserve">20s-40s, rural, from the </w:t>
      </w:r>
      <w:r w:rsidR="001A7789" w:rsidRPr="006B1470">
        <w:rPr>
          <w:rFonts w:ascii="Calibri" w:hAnsi="Calibri"/>
        </w:rPr>
        <w:t xml:space="preserve">poorer </w:t>
      </w:r>
      <w:r w:rsidR="00396304" w:rsidRPr="006B1470">
        <w:rPr>
          <w:rFonts w:ascii="Calibri" w:hAnsi="Calibri"/>
        </w:rPr>
        <w:t>north-eastern Isan region)</w:t>
      </w:r>
      <w:r w:rsidR="004A6EDA" w:rsidRPr="006B1470">
        <w:rPr>
          <w:rFonts w:ascii="Calibri" w:hAnsi="Calibri"/>
        </w:rPr>
        <w:t xml:space="preserve">, there seems to be a potential for the creation of cohesion around other aspects of their identity than their occupation. </w:t>
      </w:r>
      <w:r w:rsidR="0037359E" w:rsidRPr="006B1470">
        <w:rPr>
          <w:rFonts w:ascii="Calibri" w:hAnsi="Calibri"/>
        </w:rPr>
        <w:t xml:space="preserve">This question seems particularly pertinent in the light of the recent political protests in Thailand, in which the demographics of the protesters </w:t>
      </w:r>
      <w:r w:rsidR="006835E9" w:rsidRPr="006B1470">
        <w:rPr>
          <w:rFonts w:ascii="Calibri" w:hAnsi="Calibri"/>
        </w:rPr>
        <w:t>have</w:t>
      </w:r>
      <w:r w:rsidR="0037359E" w:rsidRPr="006B1470">
        <w:rPr>
          <w:rFonts w:ascii="Calibri" w:hAnsi="Calibri"/>
        </w:rPr>
        <w:t xml:space="preserve"> changed significantly (Sopranzetti, 2015</w:t>
      </w:r>
      <w:r w:rsidR="002C41F5" w:rsidRPr="006B1470">
        <w:rPr>
          <w:rFonts w:ascii="Calibri" w:hAnsi="Calibri"/>
        </w:rPr>
        <w:t>, min. 5:20</w:t>
      </w:r>
      <w:r w:rsidR="0037359E" w:rsidRPr="006B1470">
        <w:rPr>
          <w:rFonts w:ascii="Calibri" w:hAnsi="Calibri"/>
        </w:rPr>
        <w:t xml:space="preserve">). </w:t>
      </w:r>
      <w:r w:rsidR="005E1C12" w:rsidRPr="006B1470">
        <w:rPr>
          <w:rFonts w:ascii="Calibri" w:hAnsi="Calibri"/>
        </w:rPr>
        <w:t>The political protests have gone f</w:t>
      </w:r>
      <w:r w:rsidR="00E433C4" w:rsidRPr="006B1470">
        <w:rPr>
          <w:rFonts w:ascii="Calibri" w:hAnsi="Calibri"/>
        </w:rPr>
        <w:t xml:space="preserve">rom </w:t>
      </w:r>
      <w:r w:rsidR="005E1C12" w:rsidRPr="006B1470">
        <w:rPr>
          <w:rFonts w:ascii="Calibri" w:hAnsi="Calibri"/>
        </w:rPr>
        <w:t xml:space="preserve">being </w:t>
      </w:r>
      <w:r w:rsidR="003B0BD5">
        <w:rPr>
          <w:rFonts w:ascii="Calibri" w:hAnsi="Calibri"/>
        </w:rPr>
        <w:t>dominated</w:t>
      </w:r>
      <w:r w:rsidR="00E433C4" w:rsidRPr="006B1470">
        <w:rPr>
          <w:rFonts w:ascii="Calibri" w:hAnsi="Calibri"/>
        </w:rPr>
        <w:t xml:space="preserve"> </w:t>
      </w:r>
      <w:r w:rsidR="005E1C12" w:rsidRPr="006B1470">
        <w:rPr>
          <w:rFonts w:ascii="Calibri" w:hAnsi="Calibri"/>
        </w:rPr>
        <w:t xml:space="preserve">by </w:t>
      </w:r>
      <w:r w:rsidR="00E433C4" w:rsidRPr="006B1470">
        <w:rPr>
          <w:rFonts w:ascii="Calibri" w:hAnsi="Calibri"/>
        </w:rPr>
        <w:t>rural protesters in 2010,</w:t>
      </w:r>
      <w:r w:rsidR="00030632" w:rsidRPr="006B1470">
        <w:rPr>
          <w:rFonts w:ascii="Calibri" w:hAnsi="Calibri"/>
        </w:rPr>
        <w:t xml:space="preserve"> to</w:t>
      </w:r>
      <w:r w:rsidR="00E433C4" w:rsidRPr="006B1470">
        <w:rPr>
          <w:rFonts w:ascii="Calibri" w:hAnsi="Calibri"/>
        </w:rPr>
        <w:t xml:space="preserve"> five years later</w:t>
      </w:r>
      <w:r w:rsidR="00030632" w:rsidRPr="006B1470">
        <w:rPr>
          <w:rFonts w:ascii="Calibri" w:hAnsi="Calibri"/>
        </w:rPr>
        <w:t xml:space="preserve"> being</w:t>
      </w:r>
      <w:r w:rsidR="00E433C4" w:rsidRPr="006B1470">
        <w:rPr>
          <w:rFonts w:ascii="Calibri" w:hAnsi="Calibri"/>
        </w:rPr>
        <w:t xml:space="preserve"> dominated by middle-class students (ibid.). </w:t>
      </w:r>
      <w:r w:rsidR="00BC3BD8">
        <w:rPr>
          <w:rFonts w:ascii="Calibri" w:hAnsi="Calibri"/>
        </w:rPr>
        <w:t>The demographic</w:t>
      </w:r>
      <w:r w:rsidR="002C41F5" w:rsidRPr="006B1470">
        <w:rPr>
          <w:rFonts w:ascii="Calibri" w:hAnsi="Calibri"/>
        </w:rPr>
        <w:t xml:space="preserve"> of the protesters </w:t>
      </w:r>
      <w:r w:rsidR="00BC3BD8">
        <w:rPr>
          <w:rFonts w:ascii="Calibri" w:hAnsi="Calibri"/>
        </w:rPr>
        <w:t xml:space="preserve">is important, as it </w:t>
      </w:r>
      <w:r w:rsidR="002C41F5" w:rsidRPr="006B1470">
        <w:rPr>
          <w:rFonts w:ascii="Calibri" w:hAnsi="Calibri"/>
        </w:rPr>
        <w:t xml:space="preserve">impacts the tactics of resistance they employ (ibid.), and </w:t>
      </w:r>
      <w:r w:rsidR="00785DE7" w:rsidRPr="006B1470">
        <w:rPr>
          <w:rFonts w:ascii="Calibri" w:hAnsi="Calibri"/>
        </w:rPr>
        <w:t>give</w:t>
      </w:r>
      <w:r w:rsidR="00117342">
        <w:rPr>
          <w:rFonts w:ascii="Calibri" w:hAnsi="Calibri"/>
        </w:rPr>
        <w:t>s</w:t>
      </w:r>
      <w:r w:rsidR="00785DE7" w:rsidRPr="006B1470">
        <w:rPr>
          <w:rFonts w:ascii="Calibri" w:hAnsi="Calibri"/>
        </w:rPr>
        <w:t xml:space="preserve"> </w:t>
      </w:r>
      <w:r w:rsidR="002C41F5" w:rsidRPr="006B1470">
        <w:rPr>
          <w:rFonts w:ascii="Calibri" w:hAnsi="Calibri"/>
        </w:rPr>
        <w:t xml:space="preserve">us an indication of </w:t>
      </w:r>
      <w:r w:rsidR="008A0152" w:rsidRPr="006B1470">
        <w:rPr>
          <w:rFonts w:ascii="Calibri" w:hAnsi="Calibri"/>
        </w:rPr>
        <w:t xml:space="preserve">the </w:t>
      </w:r>
      <w:r w:rsidR="00FF4DB7" w:rsidRPr="006B1470">
        <w:rPr>
          <w:rFonts w:ascii="Calibri" w:hAnsi="Calibri"/>
        </w:rPr>
        <w:t>representativeness of the movement.</w:t>
      </w:r>
    </w:p>
    <w:p w14:paraId="03BBB8EF" w14:textId="77777777" w:rsidR="00197F5E" w:rsidRPr="006B1470" w:rsidRDefault="00197F5E" w:rsidP="00210B91">
      <w:pPr>
        <w:jc w:val="both"/>
        <w:rPr>
          <w:rFonts w:ascii="Calibri" w:hAnsi="Calibri"/>
        </w:rPr>
      </w:pPr>
    </w:p>
    <w:p w14:paraId="74577ADE" w14:textId="33E626DB" w:rsidR="002F104B" w:rsidRPr="006B1470" w:rsidRDefault="00DC2282" w:rsidP="00210B91">
      <w:pPr>
        <w:jc w:val="both"/>
        <w:rPr>
          <w:rFonts w:ascii="Calibri" w:hAnsi="Calibri"/>
        </w:rPr>
      </w:pPr>
      <w:r w:rsidRPr="006B1470">
        <w:rPr>
          <w:rFonts w:ascii="Calibri" w:hAnsi="Calibri"/>
        </w:rPr>
        <w:t xml:space="preserve">As an account of female </w:t>
      </w:r>
      <w:r w:rsidR="00D63409" w:rsidRPr="006B1470">
        <w:rPr>
          <w:rFonts w:ascii="Calibri" w:hAnsi="Calibri"/>
        </w:rPr>
        <w:t xml:space="preserve">contribution to anti-colonial </w:t>
      </w:r>
      <w:r w:rsidRPr="006B1470">
        <w:rPr>
          <w:rFonts w:ascii="Calibri" w:hAnsi="Calibri"/>
        </w:rPr>
        <w:t xml:space="preserve">resistance, </w:t>
      </w:r>
      <w:r w:rsidR="00D63409" w:rsidRPr="006B1470">
        <w:rPr>
          <w:rFonts w:ascii="Calibri" w:hAnsi="Calibri"/>
        </w:rPr>
        <w:t xml:space="preserve">I find </w:t>
      </w:r>
      <w:r w:rsidRPr="006B1470">
        <w:rPr>
          <w:rFonts w:ascii="Calibri" w:hAnsi="Calibri"/>
        </w:rPr>
        <w:t xml:space="preserve">Fannon’s account problematic </w:t>
      </w:r>
      <w:r w:rsidR="00F9169C" w:rsidRPr="006B1470">
        <w:rPr>
          <w:rFonts w:ascii="Calibri" w:hAnsi="Calibri"/>
        </w:rPr>
        <w:t xml:space="preserve">in that he only refers to the group identity of Algerian women, and hence </w:t>
      </w:r>
      <w:r w:rsidR="001F6CED" w:rsidRPr="006B1470">
        <w:rPr>
          <w:rFonts w:ascii="Calibri" w:hAnsi="Calibri"/>
        </w:rPr>
        <w:t>remove</w:t>
      </w:r>
      <w:r w:rsidR="00F9169C" w:rsidRPr="006B1470">
        <w:rPr>
          <w:rFonts w:ascii="Calibri" w:hAnsi="Calibri"/>
        </w:rPr>
        <w:t xml:space="preserve"> some of</w:t>
      </w:r>
      <w:r w:rsidR="00B9678B" w:rsidRPr="006B1470">
        <w:rPr>
          <w:rFonts w:ascii="Calibri" w:hAnsi="Calibri"/>
        </w:rPr>
        <w:t xml:space="preserve"> their individual agency (</w:t>
      </w:r>
      <w:r w:rsidR="00A33999">
        <w:rPr>
          <w:rFonts w:ascii="Calibri" w:hAnsi="Calibri"/>
        </w:rPr>
        <w:t>1963</w:t>
      </w:r>
      <w:r w:rsidR="00B9678B" w:rsidRPr="006B1470">
        <w:rPr>
          <w:rFonts w:ascii="Calibri" w:hAnsi="Calibri"/>
        </w:rPr>
        <w:t>).</w:t>
      </w:r>
      <w:r w:rsidR="00577B75" w:rsidRPr="006B1470">
        <w:rPr>
          <w:rFonts w:ascii="Calibri" w:hAnsi="Calibri"/>
        </w:rPr>
        <w:t xml:space="preserve"> He </w:t>
      </w:r>
      <w:r w:rsidR="0089436F" w:rsidRPr="006B1470">
        <w:rPr>
          <w:rFonts w:ascii="Calibri" w:hAnsi="Calibri"/>
        </w:rPr>
        <w:t xml:space="preserve">seems to try his best to highlight their importance for the revolution as </w:t>
      </w:r>
      <w:r w:rsidR="009607FC">
        <w:rPr>
          <w:rFonts w:ascii="Calibri" w:hAnsi="Calibri"/>
        </w:rPr>
        <w:t>independent</w:t>
      </w:r>
      <w:bookmarkStart w:id="0" w:name="_GoBack"/>
      <w:bookmarkEnd w:id="0"/>
      <w:r w:rsidR="0089436F" w:rsidRPr="006B1470">
        <w:rPr>
          <w:rFonts w:ascii="Calibri" w:hAnsi="Calibri"/>
        </w:rPr>
        <w:t xml:space="preserve"> women, but he continuously constructs an image of </w:t>
      </w:r>
      <w:r w:rsidR="006A0AD2" w:rsidRPr="006B1470">
        <w:rPr>
          <w:rFonts w:ascii="Calibri" w:hAnsi="Calibri"/>
        </w:rPr>
        <w:t>an assistant, not an independent agent. The ‘</w:t>
      </w:r>
      <w:r w:rsidR="00577B75" w:rsidRPr="006B1470">
        <w:rPr>
          <w:rFonts w:ascii="Calibri" w:hAnsi="Calibri"/>
        </w:rPr>
        <w:t xml:space="preserve">Algerian woman assumes all the tasks entrusted to her’ </w:t>
      </w:r>
      <w:r w:rsidR="002F104B" w:rsidRPr="006B1470">
        <w:rPr>
          <w:rFonts w:ascii="Calibri" w:hAnsi="Calibri"/>
        </w:rPr>
        <w:t xml:space="preserve">and she is ‘carrying directives’ for the revolution </w:t>
      </w:r>
      <w:r w:rsidR="00577B75" w:rsidRPr="006B1470">
        <w:rPr>
          <w:rFonts w:ascii="Calibri" w:hAnsi="Calibri"/>
        </w:rPr>
        <w:t>(Fannon: 54</w:t>
      </w:r>
      <w:r w:rsidR="002F104B" w:rsidRPr="006B1470">
        <w:rPr>
          <w:rFonts w:ascii="Calibri" w:hAnsi="Calibri"/>
        </w:rPr>
        <w:t>, 59</w:t>
      </w:r>
      <w:r w:rsidR="00577B75" w:rsidRPr="006B1470">
        <w:rPr>
          <w:rFonts w:ascii="Calibri" w:hAnsi="Calibri"/>
        </w:rPr>
        <w:t xml:space="preserve">). </w:t>
      </w:r>
      <w:r w:rsidR="00F42086" w:rsidRPr="006B1470">
        <w:rPr>
          <w:rFonts w:ascii="Calibri" w:hAnsi="Calibri"/>
        </w:rPr>
        <w:t xml:space="preserve">The Algerian woman is certainly not </w:t>
      </w:r>
      <w:r w:rsidR="00F04395" w:rsidRPr="006B1470">
        <w:rPr>
          <w:rFonts w:ascii="Calibri" w:hAnsi="Calibri"/>
        </w:rPr>
        <w:t xml:space="preserve">constructed as </w:t>
      </w:r>
      <w:r w:rsidR="00F42086" w:rsidRPr="006B1470">
        <w:rPr>
          <w:rFonts w:ascii="Calibri" w:hAnsi="Calibri"/>
        </w:rPr>
        <w:t xml:space="preserve">an owner of the map of the revolution – at the very best she is </w:t>
      </w:r>
      <w:r w:rsidR="00492A2E" w:rsidRPr="006B1470">
        <w:rPr>
          <w:rFonts w:ascii="Calibri" w:hAnsi="Calibri"/>
        </w:rPr>
        <w:t xml:space="preserve">a </w:t>
      </w:r>
      <w:r w:rsidR="00F04395" w:rsidRPr="006B1470">
        <w:rPr>
          <w:rFonts w:ascii="Calibri" w:hAnsi="Calibri"/>
        </w:rPr>
        <w:t>faithful</w:t>
      </w:r>
      <w:r w:rsidR="00E10195" w:rsidRPr="006B1470">
        <w:rPr>
          <w:rFonts w:ascii="Calibri" w:hAnsi="Calibri"/>
        </w:rPr>
        <w:t xml:space="preserve"> reader of it. </w:t>
      </w:r>
    </w:p>
    <w:p w14:paraId="4CC871E4" w14:textId="77777777" w:rsidR="00E10195" w:rsidRPr="006B1470" w:rsidRDefault="00E10195" w:rsidP="00210B91">
      <w:pPr>
        <w:jc w:val="both"/>
        <w:rPr>
          <w:rFonts w:ascii="Calibri" w:hAnsi="Calibri"/>
        </w:rPr>
      </w:pPr>
    </w:p>
    <w:p w14:paraId="523080B6" w14:textId="77777777" w:rsidR="005E2A7E" w:rsidRPr="006B1470" w:rsidRDefault="005E2A7E" w:rsidP="00210B91">
      <w:pPr>
        <w:jc w:val="both"/>
        <w:rPr>
          <w:rFonts w:ascii="Calibri" w:hAnsi="Calibri"/>
        </w:rPr>
      </w:pPr>
    </w:p>
    <w:p w14:paraId="53FAE100" w14:textId="77777777" w:rsidR="001C7CF1" w:rsidRPr="006B1470" w:rsidRDefault="001C7CF1" w:rsidP="00210B91">
      <w:pPr>
        <w:jc w:val="both"/>
        <w:rPr>
          <w:rFonts w:ascii="Calibri" w:hAnsi="Calibri"/>
        </w:rPr>
      </w:pPr>
    </w:p>
    <w:p w14:paraId="0453B417" w14:textId="77777777" w:rsidR="00F334F9" w:rsidRPr="006B1470" w:rsidRDefault="00F334F9" w:rsidP="00210B91">
      <w:pPr>
        <w:jc w:val="both"/>
        <w:rPr>
          <w:rFonts w:ascii="Calibri" w:hAnsi="Calibri"/>
        </w:rPr>
      </w:pPr>
    </w:p>
    <w:p w14:paraId="2EEDD1E3" w14:textId="28C4BADB" w:rsidR="004125F7" w:rsidRPr="006B1470" w:rsidRDefault="00832048" w:rsidP="00210B91">
      <w:pPr>
        <w:jc w:val="both"/>
        <w:rPr>
          <w:rFonts w:ascii="Calibri" w:hAnsi="Calibri"/>
          <w:b/>
        </w:rPr>
      </w:pPr>
      <w:r w:rsidRPr="006B1470">
        <w:rPr>
          <w:rFonts w:ascii="Calibri" w:hAnsi="Calibri"/>
          <w:b/>
        </w:rPr>
        <w:t>Bibliography</w:t>
      </w:r>
    </w:p>
    <w:p w14:paraId="7499B652" w14:textId="77777777" w:rsidR="004125F7" w:rsidRPr="006B1470" w:rsidRDefault="004125F7" w:rsidP="00210B91">
      <w:pPr>
        <w:jc w:val="both"/>
        <w:rPr>
          <w:rFonts w:ascii="Calibri" w:hAnsi="Calibri"/>
        </w:rPr>
      </w:pPr>
    </w:p>
    <w:p w14:paraId="164B85BA" w14:textId="166FE41C" w:rsidR="006B1470" w:rsidRPr="006B1470" w:rsidRDefault="006B1470" w:rsidP="006B1470">
      <w:pPr>
        <w:widowControl w:val="0"/>
        <w:autoSpaceDE w:val="0"/>
        <w:autoSpaceDN w:val="0"/>
        <w:adjustRightInd w:val="0"/>
        <w:spacing w:after="240"/>
        <w:rPr>
          <w:rFonts w:ascii="Calibri" w:hAnsi="Calibri" w:cs="Times"/>
          <w:lang w:val="en-US"/>
        </w:rPr>
      </w:pPr>
      <w:r w:rsidRPr="006B1470">
        <w:rPr>
          <w:rFonts w:ascii="Calibri" w:hAnsi="Calibri" w:cs="Garamond"/>
          <w:lang w:val="en-US"/>
        </w:rPr>
        <w:t>Fanon, F</w:t>
      </w:r>
      <w:r>
        <w:rPr>
          <w:rFonts w:ascii="Calibri" w:hAnsi="Calibri" w:cs="Garamond"/>
          <w:lang w:val="en-US"/>
        </w:rPr>
        <w:t xml:space="preserve"> (1963).</w:t>
      </w:r>
      <w:r w:rsidRPr="006B1470">
        <w:rPr>
          <w:rFonts w:ascii="Calibri" w:hAnsi="Calibri" w:cs="Garamond"/>
          <w:lang w:val="en-US"/>
        </w:rPr>
        <w:t xml:space="preserve"> </w:t>
      </w:r>
      <w:r w:rsidRPr="006B1470">
        <w:rPr>
          <w:rFonts w:ascii="Calibri" w:hAnsi="Calibri" w:cs="Garamond"/>
          <w:i/>
          <w:iCs/>
          <w:lang w:val="en-US"/>
        </w:rPr>
        <w:t>A dying colonialism</w:t>
      </w:r>
      <w:r w:rsidRPr="006B1470">
        <w:rPr>
          <w:rFonts w:ascii="Calibri" w:hAnsi="Calibri" w:cs="Garamond"/>
          <w:lang w:val="en-US"/>
        </w:rPr>
        <w:t>. Grow Press</w:t>
      </w:r>
      <w:r>
        <w:rPr>
          <w:rFonts w:ascii="Calibri" w:hAnsi="Calibri" w:cs="Garamond"/>
          <w:lang w:val="en-US"/>
        </w:rPr>
        <w:t xml:space="preserve">, </w:t>
      </w:r>
      <w:r w:rsidRPr="006B1470">
        <w:rPr>
          <w:rFonts w:ascii="Calibri" w:hAnsi="Calibri" w:cs="Garamond"/>
          <w:lang w:val="en-US"/>
        </w:rPr>
        <w:t>pp.35-67</w:t>
      </w:r>
      <w:r>
        <w:rPr>
          <w:rFonts w:ascii="Calibri" w:hAnsi="Calibri" w:cs="Garamond"/>
          <w:lang w:val="en-US"/>
        </w:rPr>
        <w:t>.</w:t>
      </w:r>
      <w:r w:rsidRPr="006B1470">
        <w:rPr>
          <w:rFonts w:ascii="Calibri" w:hAnsi="Calibri" w:cs="Garamond"/>
          <w:lang w:val="en-US"/>
        </w:rPr>
        <w:t xml:space="preserve"> </w:t>
      </w:r>
    </w:p>
    <w:p w14:paraId="6A55E731" w14:textId="20EDC29A" w:rsidR="006B1470" w:rsidRPr="006B1470" w:rsidRDefault="006B1470" w:rsidP="006B1470">
      <w:pPr>
        <w:widowControl w:val="0"/>
        <w:autoSpaceDE w:val="0"/>
        <w:autoSpaceDN w:val="0"/>
        <w:adjustRightInd w:val="0"/>
        <w:spacing w:after="240"/>
        <w:rPr>
          <w:rFonts w:ascii="Calibri" w:hAnsi="Calibri" w:cs="Times"/>
          <w:lang w:val="en-US"/>
        </w:rPr>
      </w:pPr>
      <w:r w:rsidRPr="006B1470">
        <w:rPr>
          <w:rFonts w:ascii="Calibri" w:hAnsi="Calibri" w:cs="Garamond"/>
          <w:lang w:val="en-US"/>
        </w:rPr>
        <w:t>Sopranzetti,</w:t>
      </w:r>
      <w:r>
        <w:rPr>
          <w:rFonts w:ascii="Calibri" w:hAnsi="Calibri" w:cs="Garamond"/>
          <w:lang w:val="en-US"/>
        </w:rPr>
        <w:t xml:space="preserve"> C. (2013)</w:t>
      </w:r>
      <w:r w:rsidRPr="006B1470">
        <w:rPr>
          <w:rFonts w:ascii="Calibri" w:hAnsi="Calibri" w:cs="Garamond"/>
          <w:lang w:val="en-US"/>
        </w:rPr>
        <w:t xml:space="preserve"> </w:t>
      </w:r>
      <w:r w:rsidR="00F45BBF">
        <w:rPr>
          <w:rFonts w:ascii="Calibri" w:hAnsi="Calibri" w:cs="Garamond"/>
          <w:lang w:val="en-US"/>
        </w:rPr>
        <w:t>‘</w:t>
      </w:r>
      <w:r w:rsidRPr="00F45BBF">
        <w:rPr>
          <w:rFonts w:ascii="Calibri" w:hAnsi="Calibri" w:cs="Garamond"/>
          <w:lang w:val="en-US"/>
        </w:rPr>
        <w:t>The Owners of the Map: Motorcycle Taxi, Mobility, and Politics in Bangkok</w:t>
      </w:r>
      <w:r w:rsidRPr="006B1470">
        <w:rPr>
          <w:rFonts w:ascii="Calibri" w:hAnsi="Calibri" w:cs="Garamond"/>
          <w:lang w:val="en-US"/>
        </w:rPr>
        <w:t>,</w:t>
      </w:r>
      <w:r w:rsidR="00F45BBF">
        <w:rPr>
          <w:rFonts w:ascii="Calibri" w:hAnsi="Calibri" w:cs="Garamond"/>
          <w:lang w:val="en-US"/>
        </w:rPr>
        <w:t>’</w:t>
      </w:r>
      <w:r w:rsidRPr="006B1470">
        <w:rPr>
          <w:rFonts w:ascii="Calibri" w:hAnsi="Calibri" w:cs="Garamond"/>
          <w:lang w:val="en-US"/>
        </w:rPr>
        <w:t xml:space="preserve"> Harvard University</w:t>
      </w:r>
      <w:r>
        <w:rPr>
          <w:rFonts w:ascii="Calibri" w:hAnsi="Calibri" w:cs="Garamond"/>
          <w:lang w:val="en-US"/>
        </w:rPr>
        <w:t>.</w:t>
      </w:r>
    </w:p>
    <w:p w14:paraId="46C9A800" w14:textId="6FD1C5EF" w:rsidR="006B1470" w:rsidRPr="006B1470" w:rsidRDefault="006B1470" w:rsidP="00210B91">
      <w:pPr>
        <w:jc w:val="both"/>
        <w:rPr>
          <w:rFonts w:ascii="Calibri" w:hAnsi="Calibri"/>
        </w:rPr>
      </w:pPr>
      <w:r w:rsidRPr="006B1470">
        <w:rPr>
          <w:rFonts w:ascii="Calibri" w:hAnsi="Calibri"/>
        </w:rPr>
        <w:t>Sopranzetti</w:t>
      </w:r>
      <w:r>
        <w:rPr>
          <w:rFonts w:ascii="Calibri" w:hAnsi="Calibri"/>
        </w:rPr>
        <w:t xml:space="preserve">, C. (2015). </w:t>
      </w:r>
      <w:r w:rsidR="00F45BBF">
        <w:rPr>
          <w:rFonts w:ascii="Calibri" w:hAnsi="Calibri"/>
        </w:rPr>
        <w:t>‘</w:t>
      </w:r>
      <w:r w:rsidR="005D5199">
        <w:rPr>
          <w:rFonts w:ascii="Calibri" w:hAnsi="Calibri"/>
        </w:rPr>
        <w:t>Thai junta continues to stifle dissent</w:t>
      </w:r>
      <w:r w:rsidR="000E3F47">
        <w:rPr>
          <w:rFonts w:ascii="Calibri" w:hAnsi="Calibri"/>
        </w:rPr>
        <w:t xml:space="preserve">’, interview with C. Sopranzetti, </w:t>
      </w:r>
      <w:r w:rsidR="000E3F47">
        <w:rPr>
          <w:rFonts w:ascii="Calibri" w:hAnsi="Calibri"/>
          <w:i/>
        </w:rPr>
        <w:t>France24</w:t>
      </w:r>
      <w:r w:rsidR="000E3F47">
        <w:rPr>
          <w:rFonts w:ascii="Calibri" w:hAnsi="Calibri"/>
        </w:rPr>
        <w:t>, 29</w:t>
      </w:r>
      <w:r w:rsidR="000E3F47" w:rsidRPr="000E3F47">
        <w:rPr>
          <w:rFonts w:ascii="Calibri" w:hAnsi="Calibri"/>
          <w:vertAlign w:val="superscript"/>
        </w:rPr>
        <w:t>th</w:t>
      </w:r>
      <w:r w:rsidR="000E3F47">
        <w:rPr>
          <w:rFonts w:ascii="Calibri" w:hAnsi="Calibri"/>
        </w:rPr>
        <w:t xml:space="preserve"> Oct 2015. Available from: </w:t>
      </w:r>
      <w:r w:rsidR="005D5199">
        <w:rPr>
          <w:rFonts w:ascii="Calibri" w:hAnsi="Calibri"/>
        </w:rPr>
        <w:t xml:space="preserve"> </w:t>
      </w:r>
    </w:p>
    <w:p w14:paraId="47F46538" w14:textId="74B93030" w:rsidR="004125F7" w:rsidRPr="006B1470" w:rsidRDefault="000E3F47" w:rsidP="00210B91">
      <w:pPr>
        <w:jc w:val="both"/>
        <w:rPr>
          <w:rFonts w:ascii="Calibri" w:hAnsi="Calibri"/>
        </w:rPr>
      </w:pPr>
      <w:hyperlink r:id="rId7" w:history="1">
        <w:r w:rsidRPr="003F4374">
          <w:rPr>
            <w:rStyle w:val="Hyperlink"/>
            <w:rFonts w:ascii="Calibri" w:hAnsi="Calibri"/>
          </w:rPr>
          <w:t>http://www.france24.com/en/20151029-thailand-junta-military-censorship-internet-firewall-political-dissent-youth</w:t>
        </w:r>
      </w:hyperlink>
      <w:r>
        <w:rPr>
          <w:rFonts w:ascii="Calibri" w:hAnsi="Calibri"/>
        </w:rPr>
        <w:t xml:space="preserve"> [07.02.16]</w:t>
      </w:r>
    </w:p>
    <w:sectPr w:rsidR="004125F7" w:rsidRPr="006B1470" w:rsidSect="009907AA">
      <w:headerReference w:type="default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C548DD" w14:textId="77777777" w:rsidR="006A0AD2" w:rsidRDefault="006A0AD2" w:rsidP="00C11C1C">
      <w:r>
        <w:separator/>
      </w:r>
    </w:p>
  </w:endnote>
  <w:endnote w:type="continuationSeparator" w:id="0">
    <w:p w14:paraId="5ED883D1" w14:textId="77777777" w:rsidR="006A0AD2" w:rsidRDefault="006A0AD2" w:rsidP="00C11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06A59E" w14:textId="77777777" w:rsidR="006A0AD2" w:rsidRDefault="006A0AD2" w:rsidP="00C11C1C">
      <w:r>
        <w:separator/>
      </w:r>
    </w:p>
  </w:footnote>
  <w:footnote w:type="continuationSeparator" w:id="0">
    <w:p w14:paraId="3AAA9928" w14:textId="77777777" w:rsidR="006A0AD2" w:rsidRDefault="006A0AD2" w:rsidP="00C11C1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0D942C" w14:textId="77777777" w:rsidR="006A0AD2" w:rsidRDefault="006A0AD2">
    <w:pPr>
      <w:pStyle w:val="Header"/>
    </w:pPr>
    <w:r>
      <w:t>My Rafstedt</w:t>
    </w:r>
    <w:r>
      <w:tab/>
    </w:r>
    <w:r>
      <w:tab/>
      <w:t>8</w:t>
    </w:r>
    <w:r w:rsidRPr="00C11C1C">
      <w:rPr>
        <w:vertAlign w:val="superscript"/>
      </w:rPr>
      <w:t>th</w:t>
    </w:r>
    <w:r>
      <w:t xml:space="preserve"> Feb 2016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C1C"/>
    <w:rsid w:val="00001F74"/>
    <w:rsid w:val="000040BC"/>
    <w:rsid w:val="000172BE"/>
    <w:rsid w:val="00023233"/>
    <w:rsid w:val="00030632"/>
    <w:rsid w:val="000326A5"/>
    <w:rsid w:val="00090F9F"/>
    <w:rsid w:val="000A20D1"/>
    <w:rsid w:val="000C16B4"/>
    <w:rsid w:val="000E21C6"/>
    <w:rsid w:val="000E3F47"/>
    <w:rsid w:val="000F406B"/>
    <w:rsid w:val="00117342"/>
    <w:rsid w:val="001761F8"/>
    <w:rsid w:val="00183BE9"/>
    <w:rsid w:val="0019055B"/>
    <w:rsid w:val="00197031"/>
    <w:rsid w:val="00197F5E"/>
    <w:rsid w:val="001A7365"/>
    <w:rsid w:val="001A7789"/>
    <w:rsid w:val="001C7CF1"/>
    <w:rsid w:val="001F6CED"/>
    <w:rsid w:val="00210B91"/>
    <w:rsid w:val="0022056A"/>
    <w:rsid w:val="00235F53"/>
    <w:rsid w:val="0025718A"/>
    <w:rsid w:val="002C41F5"/>
    <w:rsid w:val="002D587D"/>
    <w:rsid w:val="002F104B"/>
    <w:rsid w:val="00346540"/>
    <w:rsid w:val="00353432"/>
    <w:rsid w:val="00360898"/>
    <w:rsid w:val="003706DF"/>
    <w:rsid w:val="0037359E"/>
    <w:rsid w:val="00377683"/>
    <w:rsid w:val="00393001"/>
    <w:rsid w:val="00396304"/>
    <w:rsid w:val="003B0BD5"/>
    <w:rsid w:val="003E6610"/>
    <w:rsid w:val="00401C55"/>
    <w:rsid w:val="004125F7"/>
    <w:rsid w:val="00424ADE"/>
    <w:rsid w:val="00467012"/>
    <w:rsid w:val="00485A93"/>
    <w:rsid w:val="0048697B"/>
    <w:rsid w:val="00492A2E"/>
    <w:rsid w:val="004A6EDA"/>
    <w:rsid w:val="004C492D"/>
    <w:rsid w:val="004F1CB5"/>
    <w:rsid w:val="004F4A8E"/>
    <w:rsid w:val="005268A2"/>
    <w:rsid w:val="00545DF2"/>
    <w:rsid w:val="00557486"/>
    <w:rsid w:val="00577B75"/>
    <w:rsid w:val="005858D9"/>
    <w:rsid w:val="00590EA2"/>
    <w:rsid w:val="005B0067"/>
    <w:rsid w:val="005D5199"/>
    <w:rsid w:val="005E1C12"/>
    <w:rsid w:val="005E2A7E"/>
    <w:rsid w:val="00611F3F"/>
    <w:rsid w:val="006308A9"/>
    <w:rsid w:val="00672989"/>
    <w:rsid w:val="006775DB"/>
    <w:rsid w:val="006835E9"/>
    <w:rsid w:val="006A0AD2"/>
    <w:rsid w:val="006B1470"/>
    <w:rsid w:val="006F277E"/>
    <w:rsid w:val="006F2BAD"/>
    <w:rsid w:val="007113D3"/>
    <w:rsid w:val="0073516A"/>
    <w:rsid w:val="00760830"/>
    <w:rsid w:val="0076532B"/>
    <w:rsid w:val="007829E2"/>
    <w:rsid w:val="00785DE7"/>
    <w:rsid w:val="007864A3"/>
    <w:rsid w:val="00790D45"/>
    <w:rsid w:val="007958EF"/>
    <w:rsid w:val="007A7B75"/>
    <w:rsid w:val="007E51EC"/>
    <w:rsid w:val="00814A17"/>
    <w:rsid w:val="00832048"/>
    <w:rsid w:val="008323B7"/>
    <w:rsid w:val="00875707"/>
    <w:rsid w:val="0089436F"/>
    <w:rsid w:val="008A0152"/>
    <w:rsid w:val="008A1B28"/>
    <w:rsid w:val="008C3C3F"/>
    <w:rsid w:val="008D5018"/>
    <w:rsid w:val="009235FE"/>
    <w:rsid w:val="009607FC"/>
    <w:rsid w:val="009631DB"/>
    <w:rsid w:val="009907AA"/>
    <w:rsid w:val="00993875"/>
    <w:rsid w:val="009D4EAA"/>
    <w:rsid w:val="009D65AE"/>
    <w:rsid w:val="00A17CB2"/>
    <w:rsid w:val="00A33999"/>
    <w:rsid w:val="00AA5303"/>
    <w:rsid w:val="00AC1692"/>
    <w:rsid w:val="00B06AA2"/>
    <w:rsid w:val="00B16DFC"/>
    <w:rsid w:val="00B85761"/>
    <w:rsid w:val="00B9678B"/>
    <w:rsid w:val="00BC3BD8"/>
    <w:rsid w:val="00BD3238"/>
    <w:rsid w:val="00BF263B"/>
    <w:rsid w:val="00C11C1C"/>
    <w:rsid w:val="00C534F5"/>
    <w:rsid w:val="00C56A7E"/>
    <w:rsid w:val="00C8692D"/>
    <w:rsid w:val="00C933D4"/>
    <w:rsid w:val="00CA2EEF"/>
    <w:rsid w:val="00D044DF"/>
    <w:rsid w:val="00D53E35"/>
    <w:rsid w:val="00D629B3"/>
    <w:rsid w:val="00D63409"/>
    <w:rsid w:val="00DA34CB"/>
    <w:rsid w:val="00DC2282"/>
    <w:rsid w:val="00DF714A"/>
    <w:rsid w:val="00E10195"/>
    <w:rsid w:val="00E41EB8"/>
    <w:rsid w:val="00E433C4"/>
    <w:rsid w:val="00E53203"/>
    <w:rsid w:val="00E55A73"/>
    <w:rsid w:val="00EC724E"/>
    <w:rsid w:val="00EE01F8"/>
    <w:rsid w:val="00EE126B"/>
    <w:rsid w:val="00EF6788"/>
    <w:rsid w:val="00F00768"/>
    <w:rsid w:val="00F04395"/>
    <w:rsid w:val="00F12A75"/>
    <w:rsid w:val="00F334F9"/>
    <w:rsid w:val="00F42086"/>
    <w:rsid w:val="00F45BBF"/>
    <w:rsid w:val="00F64E4A"/>
    <w:rsid w:val="00F6670C"/>
    <w:rsid w:val="00F9169C"/>
    <w:rsid w:val="00FF4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62CA1C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1C1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1C1C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C11C1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1C1C"/>
    <w:rPr>
      <w:lang w:val="en-GB"/>
    </w:rPr>
  </w:style>
  <w:style w:type="character" w:styleId="Hyperlink">
    <w:name w:val="Hyperlink"/>
    <w:basedOn w:val="DefaultParagraphFont"/>
    <w:uiPriority w:val="99"/>
    <w:unhideWhenUsed/>
    <w:rsid w:val="000E3F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1C1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1C1C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C11C1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1C1C"/>
    <w:rPr>
      <w:lang w:val="en-GB"/>
    </w:rPr>
  </w:style>
  <w:style w:type="character" w:styleId="Hyperlink">
    <w:name w:val="Hyperlink"/>
    <w:basedOn w:val="DefaultParagraphFont"/>
    <w:uiPriority w:val="99"/>
    <w:unhideWhenUsed/>
    <w:rsid w:val="000E3F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france24.com/en/20151029-thailand-junta-military-censorship-internet-firewall-political-dissent-youth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548</Words>
  <Characters>3126</Characters>
  <Application>Microsoft Macintosh Word</Application>
  <DocSecurity>0</DocSecurity>
  <Lines>26</Lines>
  <Paragraphs>7</Paragraphs>
  <ScaleCrop>false</ScaleCrop>
  <Company/>
  <LinksUpToDate>false</LinksUpToDate>
  <CharactersWithSpaces>3667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Rafstedt</dc:creator>
  <cp:keywords/>
  <dc:description/>
  <cp:lastModifiedBy>My Rafstedt</cp:lastModifiedBy>
  <cp:revision>143</cp:revision>
  <dcterms:created xsi:type="dcterms:W3CDTF">2016-02-08T12:10:00Z</dcterms:created>
  <dcterms:modified xsi:type="dcterms:W3CDTF">2016-02-08T14:27:00Z</dcterms:modified>
</cp:coreProperties>
</file>