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D5" w:rsidRDefault="00473A2A" w:rsidP="00C73F70">
      <w:pPr>
        <w:spacing w:line="276" w:lineRule="auto"/>
        <w:jc w:val="center"/>
        <w:rPr>
          <w:b/>
          <w:bCs/>
          <w:lang w:val="en-US"/>
        </w:rPr>
      </w:pPr>
      <w:r>
        <w:rPr>
          <w:b/>
          <w:bCs/>
          <w:lang w:val="en-US"/>
        </w:rPr>
        <w:t>Space, place and power – week 4</w:t>
      </w:r>
    </w:p>
    <w:p w:rsidR="00473A2A" w:rsidRDefault="00473A2A" w:rsidP="00C73F70">
      <w:pPr>
        <w:spacing w:line="276" w:lineRule="auto"/>
        <w:jc w:val="center"/>
        <w:rPr>
          <w:b/>
          <w:bCs/>
          <w:lang w:val="en-US"/>
        </w:rPr>
      </w:pPr>
      <w:r>
        <w:rPr>
          <w:b/>
          <w:bCs/>
          <w:lang w:val="en-US"/>
        </w:rPr>
        <w:t>Response paper – Cecilie</w:t>
      </w:r>
    </w:p>
    <w:p w:rsidR="00473A2A" w:rsidRDefault="00473A2A" w:rsidP="00C73F70">
      <w:pPr>
        <w:spacing w:line="276" w:lineRule="auto"/>
        <w:rPr>
          <w:b/>
          <w:bCs/>
          <w:lang w:val="en-US"/>
        </w:rPr>
      </w:pPr>
    </w:p>
    <w:p w:rsidR="00041A01" w:rsidRDefault="00041A01" w:rsidP="00A13285">
      <w:pPr>
        <w:spacing w:line="276" w:lineRule="auto"/>
        <w:rPr>
          <w:lang w:val="en-US"/>
        </w:rPr>
      </w:pPr>
    </w:p>
    <w:p w:rsidR="005307DA" w:rsidRDefault="0088509F" w:rsidP="00BC7454">
      <w:pPr>
        <w:spacing w:line="276" w:lineRule="auto"/>
        <w:rPr>
          <w:lang w:val="en-US"/>
        </w:rPr>
      </w:pPr>
      <w:r>
        <w:rPr>
          <w:lang w:val="en-US"/>
        </w:rPr>
        <w:tab/>
      </w:r>
      <w:r w:rsidR="00C9456E">
        <w:rPr>
          <w:lang w:val="en-US"/>
        </w:rPr>
        <w:t xml:space="preserve">In 1983, Roger Ballard wrote an </w:t>
      </w:r>
      <w:r w:rsidR="00760049">
        <w:rPr>
          <w:lang w:val="en-US"/>
        </w:rPr>
        <w:t>article comparing the area</w:t>
      </w:r>
      <w:r w:rsidR="00062A30">
        <w:rPr>
          <w:lang w:val="en-US"/>
        </w:rPr>
        <w:t>s</w:t>
      </w:r>
      <w:r w:rsidR="00760049">
        <w:rPr>
          <w:lang w:val="en-US"/>
        </w:rPr>
        <w:t xml:space="preserve"> of Mirpur in P</w:t>
      </w:r>
      <w:r w:rsidR="00EE58A4">
        <w:rPr>
          <w:lang w:val="en-US"/>
        </w:rPr>
        <w:t>akistan and Jullundur in India – two places from which significant numbers of m</w:t>
      </w:r>
      <w:r w:rsidR="006A73CE">
        <w:rPr>
          <w:lang w:val="en-US"/>
        </w:rPr>
        <w:t>igrant</w:t>
      </w:r>
      <w:r w:rsidR="002F085E">
        <w:rPr>
          <w:lang w:val="en-US"/>
        </w:rPr>
        <w:t>s have left to work in Britain</w:t>
      </w:r>
      <w:r w:rsidR="006A73CE">
        <w:rPr>
          <w:lang w:val="en-US"/>
        </w:rPr>
        <w:t xml:space="preserve">. Despite the two areas – situated on opposite sides of the Pakistan-India border </w:t>
      </w:r>
      <w:r w:rsidR="005C3CE1">
        <w:rPr>
          <w:lang w:val="en-US"/>
        </w:rPr>
        <w:t>–</w:t>
      </w:r>
      <w:r w:rsidR="006A73CE">
        <w:rPr>
          <w:lang w:val="en-US"/>
        </w:rPr>
        <w:t xml:space="preserve"> </w:t>
      </w:r>
      <w:r w:rsidR="005C3CE1">
        <w:rPr>
          <w:lang w:val="en-US"/>
        </w:rPr>
        <w:t xml:space="preserve">appearing similar on the surface, migration has had very different effects on the two places. </w:t>
      </w:r>
      <w:r w:rsidR="00211D7C">
        <w:rPr>
          <w:lang w:val="en-US"/>
        </w:rPr>
        <w:t>O</w:t>
      </w:r>
      <w:r w:rsidR="005C3CE1">
        <w:rPr>
          <w:lang w:val="en-US"/>
        </w:rPr>
        <w:t>n the Indian side</w:t>
      </w:r>
      <w:r w:rsidR="00967523">
        <w:rPr>
          <w:lang w:val="en-US"/>
        </w:rPr>
        <w:t xml:space="preserve"> at the time of the article's publication</w:t>
      </w:r>
      <w:r w:rsidR="005C3CE1">
        <w:rPr>
          <w:lang w:val="en-US"/>
        </w:rPr>
        <w:t xml:space="preserve">, agriculture </w:t>
      </w:r>
      <w:r w:rsidR="00967523">
        <w:rPr>
          <w:lang w:val="en-US"/>
        </w:rPr>
        <w:t>was</w:t>
      </w:r>
      <w:r w:rsidR="005C3CE1">
        <w:rPr>
          <w:lang w:val="en-US"/>
        </w:rPr>
        <w:t xml:space="preserve"> thriving</w:t>
      </w:r>
      <w:r w:rsidR="00967523">
        <w:rPr>
          <w:lang w:val="en-US"/>
        </w:rPr>
        <w:t>, local industries were</w:t>
      </w:r>
      <w:r w:rsidR="005C3CE1">
        <w:rPr>
          <w:lang w:val="en-US"/>
        </w:rPr>
        <w:t xml:space="preserve"> doing well,</w:t>
      </w:r>
      <w:r w:rsidR="00967523">
        <w:rPr>
          <w:lang w:val="en-US"/>
        </w:rPr>
        <w:t xml:space="preserve"> and</w:t>
      </w:r>
      <w:r w:rsidR="00F45472">
        <w:rPr>
          <w:lang w:val="en-US"/>
        </w:rPr>
        <w:t xml:space="preserve"> local workmanship was being developed,</w:t>
      </w:r>
      <w:r w:rsidR="00211D7C">
        <w:rPr>
          <w:lang w:val="en-US"/>
        </w:rPr>
        <w:t xml:space="preserve"> whereas</w:t>
      </w:r>
      <w:r w:rsidR="00F45472">
        <w:rPr>
          <w:lang w:val="en-US"/>
        </w:rPr>
        <w:t xml:space="preserve"> on the Pakistani </w:t>
      </w:r>
      <w:r w:rsidR="00684381">
        <w:rPr>
          <w:lang w:val="en-US"/>
        </w:rPr>
        <w:t>side Mirpur was completely dependent on remittances from migrants</w:t>
      </w:r>
      <w:r w:rsidR="00211D7C">
        <w:rPr>
          <w:lang w:val="en-US"/>
        </w:rPr>
        <w:t xml:space="preserve">, agricultural land was either lying fallow or was badly managed, </w:t>
      </w:r>
      <w:r w:rsidR="00367281">
        <w:rPr>
          <w:lang w:val="en-US"/>
        </w:rPr>
        <w:t>and the streets were lined with empty shops that failed to attract renters</w:t>
      </w:r>
      <w:r w:rsidR="00684381">
        <w:rPr>
          <w:lang w:val="en-US"/>
        </w:rPr>
        <w:t>.</w:t>
      </w:r>
      <w:r w:rsidR="00367281">
        <w:rPr>
          <w:lang w:val="en-US"/>
        </w:rPr>
        <w:t xml:space="preserve"> </w:t>
      </w:r>
      <w:r w:rsidR="001202B5">
        <w:rPr>
          <w:lang w:val="en-US"/>
        </w:rPr>
        <w:t>While government officials in Islamabad were eager to tell Ballard how lazy and illiterate the Mirpuris</w:t>
      </w:r>
      <w:r w:rsidR="00473A02">
        <w:rPr>
          <w:lang w:val="en-US"/>
        </w:rPr>
        <w:t xml:space="preserve"> were, he argues that </w:t>
      </w:r>
      <w:r w:rsidR="0053284B">
        <w:rPr>
          <w:lang w:val="en-US"/>
        </w:rPr>
        <w:t xml:space="preserve">the underdeveloped condition of Mirpur </w:t>
      </w:r>
      <w:r w:rsidR="00A82D26">
        <w:rPr>
          <w:lang w:val="en-US"/>
        </w:rPr>
        <w:t>rather</w:t>
      </w:r>
      <w:r w:rsidR="001D60E6">
        <w:rPr>
          <w:lang w:val="en-US"/>
        </w:rPr>
        <w:t xml:space="preserve"> a result of structural conditions outside of Mirpuris' control. </w:t>
      </w:r>
      <w:r w:rsidR="008334B5">
        <w:rPr>
          <w:lang w:val="en-US"/>
        </w:rPr>
        <w:t xml:space="preserve">For example, although Mirpur is the location for </w:t>
      </w:r>
      <w:r w:rsidR="004C0E12">
        <w:rPr>
          <w:lang w:val="en-US"/>
        </w:rPr>
        <w:t xml:space="preserve">the </w:t>
      </w:r>
      <w:r w:rsidR="00F43D8E">
        <w:rPr>
          <w:lang w:val="en-US"/>
        </w:rPr>
        <w:t xml:space="preserve">multi-purpose </w:t>
      </w:r>
      <w:proofErr w:type="spellStart"/>
      <w:r w:rsidR="00F43D8E">
        <w:rPr>
          <w:lang w:val="en-US"/>
        </w:rPr>
        <w:t>Mangla</w:t>
      </w:r>
      <w:proofErr w:type="spellEnd"/>
      <w:r w:rsidR="00F43D8E">
        <w:rPr>
          <w:lang w:val="en-US"/>
        </w:rPr>
        <w:t xml:space="preserve"> Dam –</w:t>
      </w:r>
      <w:r w:rsidR="004C0E12">
        <w:rPr>
          <w:lang w:val="en-US"/>
        </w:rPr>
        <w:t xml:space="preserve"> finished in 1967 and the world's seventh largest dam</w:t>
      </w:r>
      <w:r w:rsidR="00F43D8E">
        <w:rPr>
          <w:lang w:val="en-US"/>
        </w:rPr>
        <w:t xml:space="preserve"> – the Mirpuris bitterly note that the electricity from the dam reached Karachi years</w:t>
      </w:r>
      <w:r w:rsidR="001B71D9">
        <w:rPr>
          <w:lang w:val="en-US"/>
        </w:rPr>
        <w:t xml:space="preserve"> before it reached Mirpur </w:t>
      </w:r>
      <w:r w:rsidR="001B71D9">
        <w:rPr>
          <w:lang w:val="en-US"/>
        </w:rPr>
        <w:fldChar w:fldCharType="begin" w:fldLock="1"/>
      </w:r>
      <w:r w:rsidR="00390A00">
        <w:rPr>
          <w:lang w:val="en-US"/>
        </w:rPr>
        <w:instrText>ADDIN CSL_CITATION { "citationItems" : [ { "id" : "ITEM-1", "itemData" : { "DOI" : "10.1080/1369183X.1983.9975823", "ISSN" : "1369-183X", "author" : [ { "dropping-particle" : "", "family" : "Ballard", "given" : "R.", "non-dropping-particle" : "", "parse-names" : false, "suffix" : "" } ], "container-title" : "Journal of Ethnic and Migration Studies", "id" : "ITEM-1", "issue" : "1-2", "issued" : { "date-parts" : [ [ "1983" ] ] }, "page" : "117\u2013136", "title" : "The context and consequences of migration: Jullundur and Mirpur compared", "type" : "article-journal", "volume" : "11" }, "uris" : [ "http://www.mendeley.com/documents/?uuid=9410688f-dae7-4c7c-803d-890b41a857be" ] } ], "mendeley" : { "formattedCitation" : "(Ballard, 1983)", "plainTextFormattedCitation" : "(Ballard, 1983)", "previouslyFormattedCitation" : "(Ballard, 1983)" }, "properties" : { "noteIndex" : 0 }, "schema" : "https://github.com/citation-style-language/schema/raw/master/csl-citation.json" }</w:instrText>
      </w:r>
      <w:r w:rsidR="001B71D9">
        <w:rPr>
          <w:lang w:val="en-US"/>
        </w:rPr>
        <w:fldChar w:fldCharType="separate"/>
      </w:r>
      <w:r w:rsidR="001B71D9" w:rsidRPr="001B71D9">
        <w:rPr>
          <w:noProof/>
          <w:lang w:val="en-US"/>
        </w:rPr>
        <w:t>(Ballard, 1983)</w:t>
      </w:r>
      <w:r w:rsidR="001B71D9">
        <w:rPr>
          <w:lang w:val="en-US"/>
        </w:rPr>
        <w:fldChar w:fldCharType="end"/>
      </w:r>
      <w:r w:rsidR="001B71D9">
        <w:rPr>
          <w:lang w:val="en-US"/>
        </w:rPr>
        <w:t xml:space="preserve">. Although Mirpuris contribute significantly to Pakistan's remittance-dependent economy – as evidenced by </w:t>
      </w:r>
      <w:r w:rsidR="00570026">
        <w:rPr>
          <w:lang w:val="en-US"/>
        </w:rPr>
        <w:t xml:space="preserve">the fact that </w:t>
      </w:r>
      <w:r w:rsidR="001B71D9">
        <w:rPr>
          <w:lang w:val="en-US"/>
        </w:rPr>
        <w:t xml:space="preserve">every little village </w:t>
      </w:r>
      <w:r w:rsidR="00570026">
        <w:rPr>
          <w:lang w:val="en-US"/>
        </w:rPr>
        <w:t>has</w:t>
      </w:r>
      <w:r w:rsidR="001B71D9">
        <w:rPr>
          <w:lang w:val="en-US"/>
        </w:rPr>
        <w:t xml:space="preserve"> a bank </w:t>
      </w:r>
      <w:r w:rsidR="00A62EEB">
        <w:rPr>
          <w:lang w:val="en-US"/>
        </w:rPr>
        <w:t xml:space="preserve">positively </w:t>
      </w:r>
      <w:r w:rsidR="001B71D9">
        <w:rPr>
          <w:lang w:val="en-US"/>
        </w:rPr>
        <w:t xml:space="preserve">bursting with cash </w:t>
      </w:r>
      <w:r w:rsidR="00A62EEB">
        <w:rPr>
          <w:lang w:val="en-US"/>
        </w:rPr>
        <w:t>– their area remains a backwater</w:t>
      </w:r>
      <w:r w:rsidR="005B2E26">
        <w:rPr>
          <w:lang w:val="en-US"/>
        </w:rPr>
        <w:t xml:space="preserve"> overlooked by the government</w:t>
      </w:r>
      <w:r w:rsidR="00A62EEB">
        <w:rPr>
          <w:lang w:val="en-US"/>
        </w:rPr>
        <w:t xml:space="preserve">, with low levels of education and </w:t>
      </w:r>
      <w:r w:rsidR="000423E1">
        <w:rPr>
          <w:lang w:val="en-US"/>
        </w:rPr>
        <w:t xml:space="preserve">high levels of unemployment. </w:t>
      </w:r>
      <w:r w:rsidR="001B71D9">
        <w:rPr>
          <w:lang w:val="en-US"/>
        </w:rPr>
        <w:t xml:space="preserve"> </w:t>
      </w:r>
    </w:p>
    <w:p w:rsidR="00974340" w:rsidRDefault="00671789" w:rsidP="00BC7454">
      <w:pPr>
        <w:spacing w:line="276" w:lineRule="auto"/>
        <w:ind w:firstLine="720"/>
        <w:rPr>
          <w:lang w:val="en-US"/>
        </w:rPr>
      </w:pPr>
      <w:r>
        <w:rPr>
          <w:lang w:val="en-US"/>
        </w:rPr>
        <w:t xml:space="preserve">India has had a long-standing policy of </w:t>
      </w:r>
      <w:proofErr w:type="spellStart"/>
      <w:r>
        <w:rPr>
          <w:i/>
          <w:iCs/>
          <w:lang w:val="en-US"/>
        </w:rPr>
        <w:t>swadesh</w:t>
      </w:r>
      <w:proofErr w:type="spellEnd"/>
      <w:r>
        <w:rPr>
          <w:lang w:val="en-US"/>
        </w:rPr>
        <w:t xml:space="preserve"> – self-sufficiency – and </w:t>
      </w:r>
      <w:r w:rsidR="00260CAE">
        <w:rPr>
          <w:lang w:val="en-US"/>
        </w:rPr>
        <w:t>for years</w:t>
      </w:r>
      <w:r>
        <w:rPr>
          <w:lang w:val="en-US"/>
        </w:rPr>
        <w:t xml:space="preserve"> closed its border to import of foreign goods in order to protect local workmanship and industry. Pakistan, on the other hand, </w:t>
      </w:r>
      <w:r w:rsidR="003069E2">
        <w:rPr>
          <w:lang w:val="en-US"/>
        </w:rPr>
        <w:t>with the encouragement of the U.S. and the World Bank</w:t>
      </w:r>
      <w:r w:rsidR="004112AF">
        <w:rPr>
          <w:lang w:val="en-US"/>
        </w:rPr>
        <w:t>, from the beginning</w:t>
      </w:r>
      <w:r w:rsidR="003069E2">
        <w:rPr>
          <w:lang w:val="en-US"/>
        </w:rPr>
        <w:t xml:space="preserve"> implemented a p</w:t>
      </w:r>
      <w:r w:rsidR="00CD21F0">
        <w:rPr>
          <w:lang w:val="en-US"/>
        </w:rPr>
        <w:t>olicy of free trade and free mov</w:t>
      </w:r>
      <w:r w:rsidR="00A377DC">
        <w:rPr>
          <w:lang w:val="en-US"/>
        </w:rPr>
        <w:t xml:space="preserve">ement of goods and </w:t>
      </w:r>
      <w:proofErr w:type="spellStart"/>
      <w:r w:rsidR="00A377DC">
        <w:rPr>
          <w:lang w:val="en-US"/>
        </w:rPr>
        <w:t>labour</w:t>
      </w:r>
      <w:proofErr w:type="spellEnd"/>
      <w:r w:rsidR="00A377DC">
        <w:rPr>
          <w:lang w:val="en-US"/>
        </w:rPr>
        <w:t xml:space="preserve">. The result of this has been </w:t>
      </w:r>
      <w:r w:rsidR="00CD21F0">
        <w:rPr>
          <w:lang w:val="en-US"/>
        </w:rPr>
        <w:t xml:space="preserve">that it is a an economy </w:t>
      </w:r>
      <w:r w:rsidR="00CD21F0" w:rsidRPr="00CD21F0">
        <w:rPr>
          <w:lang w:val="en-US"/>
        </w:rPr>
        <w:t>run ‘largely for the benefit of the urban elite’</w:t>
      </w:r>
      <w:r w:rsidR="00CD21F0">
        <w:rPr>
          <w:lang w:val="en-US"/>
        </w:rPr>
        <w:fldChar w:fldCharType="begin" w:fldLock="1"/>
      </w:r>
      <w:r w:rsidR="00A377DC">
        <w:rPr>
          <w:lang w:val="en-US"/>
        </w:rPr>
        <w:instrText>ADDIN CSL_CITATION { "citationItems" : [ { "id" : "ITEM-1", "itemData" : { "DOI" : "10.1080/1369183X.1983.9975823", "ISSN" : "1369-183X", "author" : [ { "dropping-particle" : "", "family" : "Ballard", "given" : "R.", "non-dropping-particle" : "", "parse-names" : false, "suffix" : "" } ], "container-title" : "Journal of Ethnic and Migration Studies", "id" : "ITEM-1", "issue" : "1-2", "issued" : { "date-parts" : [ [ "1983" ] ] }, "page" : "117\u2013136", "title" : "The context and consequences of migration: Jullundur and Mirpur compared", "type" : "article-journal", "volume" : "11" }, "uris" : [ "http://www.mendeley.com/documents/?uuid=9410688f-dae7-4c7c-803d-890b41a857be" ] } ], "mendeley" : { "formattedCitation" : "(Ballard, 1983)", "manualFormatting" : "(Ballard, 1983:131)", "plainTextFormattedCitation" : "(Ballard, 1983)", "previouslyFormattedCitation" : "(Ballard, 1983)" }, "properties" : { "noteIndex" : 0 }, "schema" : "https://github.com/citation-style-language/schema/raw/master/csl-citation.json" }</w:instrText>
      </w:r>
      <w:r w:rsidR="00CD21F0">
        <w:rPr>
          <w:lang w:val="en-US"/>
        </w:rPr>
        <w:fldChar w:fldCharType="separate"/>
      </w:r>
      <w:r w:rsidR="00CD21F0" w:rsidRPr="00CD21F0">
        <w:rPr>
          <w:noProof/>
          <w:lang w:val="en-US"/>
        </w:rPr>
        <w:t>(Ballard, 1983</w:t>
      </w:r>
      <w:r w:rsidR="00CD21F0">
        <w:rPr>
          <w:noProof/>
          <w:lang w:val="en-US"/>
        </w:rPr>
        <w:t>:</w:t>
      </w:r>
      <w:r w:rsidR="00A377DC">
        <w:rPr>
          <w:noProof/>
          <w:lang w:val="en-US"/>
        </w:rPr>
        <w:t>131</w:t>
      </w:r>
      <w:r w:rsidR="00CD21F0" w:rsidRPr="00CD21F0">
        <w:rPr>
          <w:noProof/>
          <w:lang w:val="en-US"/>
        </w:rPr>
        <w:t>)</w:t>
      </w:r>
      <w:r w:rsidR="00CD21F0">
        <w:rPr>
          <w:lang w:val="en-US"/>
        </w:rPr>
        <w:fldChar w:fldCharType="end"/>
      </w:r>
      <w:r w:rsidR="00A377DC">
        <w:rPr>
          <w:lang w:val="en-US"/>
        </w:rPr>
        <w:t xml:space="preserve">, where development of agriculture and local industries has been abandoned in </w:t>
      </w:r>
      <w:proofErr w:type="spellStart"/>
      <w:r w:rsidR="00A377DC">
        <w:rPr>
          <w:lang w:val="en-US"/>
        </w:rPr>
        <w:t>fa</w:t>
      </w:r>
      <w:r w:rsidR="00A35F52">
        <w:rPr>
          <w:lang w:val="en-US"/>
        </w:rPr>
        <w:t>vour</w:t>
      </w:r>
      <w:proofErr w:type="spellEnd"/>
      <w:r w:rsidR="00A35F52">
        <w:rPr>
          <w:lang w:val="en-US"/>
        </w:rPr>
        <w:t xml:space="preserve"> of focusing on importing </w:t>
      </w:r>
      <w:r w:rsidR="00BC7454">
        <w:rPr>
          <w:lang w:val="en-US"/>
        </w:rPr>
        <w:t>goods</w:t>
      </w:r>
      <w:r w:rsidR="00A35F52">
        <w:rPr>
          <w:lang w:val="en-US"/>
        </w:rPr>
        <w:t xml:space="preserve"> and supporting this import-based economy with migrant remittances.</w:t>
      </w:r>
      <w:r w:rsidR="009630CC">
        <w:rPr>
          <w:lang w:val="en-US"/>
        </w:rPr>
        <w:t xml:space="preserve"> </w:t>
      </w:r>
      <w:r w:rsidR="00D25B16">
        <w:rPr>
          <w:lang w:val="en-US"/>
        </w:rPr>
        <w:t>Thus people all over Pakistan are encouraged to migrate for work</w:t>
      </w:r>
      <w:r w:rsidR="00610304">
        <w:rPr>
          <w:lang w:val="en-US"/>
        </w:rPr>
        <w:t xml:space="preserve"> – to Europe, America, or the Middle East, depending on who will take them at any given time –</w:t>
      </w:r>
      <w:r w:rsidR="00D25B16">
        <w:rPr>
          <w:lang w:val="en-US"/>
        </w:rPr>
        <w:t xml:space="preserve"> in order to bring remittances home. </w:t>
      </w:r>
      <w:r w:rsidR="003F5E29">
        <w:rPr>
          <w:lang w:val="en-US"/>
        </w:rPr>
        <w:t>During the 1970s and early 1980s, many work</w:t>
      </w:r>
      <w:r w:rsidR="005154B1">
        <w:rPr>
          <w:lang w:val="en-US"/>
        </w:rPr>
        <w:t>ed in industries in Britain, Germany, Denmark and Norway. It can be argued, therefore, that they found themselves in a double-alienation bind.</w:t>
      </w:r>
      <w:r w:rsidR="004867B0">
        <w:rPr>
          <w:lang w:val="en-US"/>
        </w:rPr>
        <w:t xml:space="preserve"> On the one hand, they were in a classic situation of estrangement from the product they </w:t>
      </w:r>
      <w:proofErr w:type="spellStart"/>
      <w:r w:rsidR="00656617">
        <w:rPr>
          <w:lang w:val="en-US"/>
        </w:rPr>
        <w:t>laboured</w:t>
      </w:r>
      <w:proofErr w:type="spellEnd"/>
      <w:r w:rsidR="00656617">
        <w:rPr>
          <w:lang w:val="en-US"/>
        </w:rPr>
        <w:t xml:space="preserve"> hard to produce</w:t>
      </w:r>
      <w:r w:rsidR="004867B0">
        <w:rPr>
          <w:lang w:val="en-US"/>
        </w:rPr>
        <w:t xml:space="preserve"> for capitalist</w:t>
      </w:r>
      <w:r w:rsidR="00656617">
        <w:rPr>
          <w:lang w:val="en-US"/>
        </w:rPr>
        <w:t>s</w:t>
      </w:r>
      <w:r w:rsidR="004867B0">
        <w:rPr>
          <w:lang w:val="en-US"/>
        </w:rPr>
        <w:t xml:space="preserve"> in</w:t>
      </w:r>
      <w:r w:rsidR="00656617">
        <w:rPr>
          <w:lang w:val="en-US"/>
        </w:rPr>
        <w:t xml:space="preserve"> Europe, whereas on the other hand, when they brought their earnings home to Paki</w:t>
      </w:r>
      <w:r w:rsidR="00EB40C0">
        <w:rPr>
          <w:lang w:val="en-US"/>
        </w:rPr>
        <w:t xml:space="preserve">stan, they were, as </w:t>
      </w:r>
      <w:proofErr w:type="spellStart"/>
      <w:r w:rsidR="00EB40C0">
        <w:rPr>
          <w:lang w:val="en-US"/>
        </w:rPr>
        <w:t>Sopranzetti</w:t>
      </w:r>
      <w:proofErr w:type="spellEnd"/>
      <w:r w:rsidR="00077845">
        <w:rPr>
          <w:lang w:val="en-US"/>
        </w:rPr>
        <w:t xml:space="preserve"> argues, estranged </w:t>
      </w:r>
      <w:r w:rsidR="00EB40C0">
        <w:rPr>
          <w:lang w:val="en-US"/>
        </w:rPr>
        <w:t xml:space="preserve">from </w:t>
      </w:r>
      <w:r w:rsidR="00077845">
        <w:rPr>
          <w:lang w:val="en-US"/>
        </w:rPr>
        <w:t>'</w:t>
      </w:r>
      <w:r w:rsidR="00EB40C0">
        <w:rPr>
          <w:lang w:val="en-US"/>
        </w:rPr>
        <w:t xml:space="preserve">desires of mobility' </w:t>
      </w:r>
      <w:r w:rsidR="00EB40C0">
        <w:rPr>
          <w:lang w:val="en-US"/>
        </w:rPr>
        <w:fldChar w:fldCharType="begin" w:fldLock="1"/>
      </w:r>
      <w:r w:rsidR="00EB40C0">
        <w:rPr>
          <w:lang w:val="en-US"/>
        </w:rPr>
        <w:instrText>ADDIN CSL_CITATION { "citationItems" : [ { "id" : "ITEM-1", "itemData" : { "DOI" : "10.1017/CBO9781107415324.004", "ISBN" : "9788578110796", "ISSN" : "1098-6596", "PMID" : "25246403", "author" : [ { "dropping-particle" : "", "family" : "Sopranzetti", "given" : "Claudio", "non-dropping-particle" : "", "parse-names" : false, "suffix" : "" } ], "id" : "ITEM-1", "issued" : { "date-parts" : [ [ "2013" ] ] }, "publisher" : "Harvard University", "title" : "The owners of the map: Motorcycle taxi, mobility, and politics in Bangkok", "type" : "thesis" }, "uris" : [ "http://www.mendeley.com/documents/?uuid=81e75c29-e62c-4c74-856f-890e9ce8b9f1" ] } ], "mendeley" : { "formattedCitation" : "(Sopranzetti, 2013)", "manualFormatting" : "(2013:178)", "plainTextFormattedCitation" : "(Sopranzetti, 2013)", "previouslyFormattedCitation" : "(Sopranzetti, 2013)" }, "properties" : { "noteIndex" : 0 }, "schema" : "https://github.com/citation-style-language/schema/raw/master/csl-citation.json" }</w:instrText>
      </w:r>
      <w:r w:rsidR="00EB40C0">
        <w:rPr>
          <w:lang w:val="en-US"/>
        </w:rPr>
        <w:fldChar w:fldCharType="separate"/>
      </w:r>
      <w:r w:rsidR="00EB40C0">
        <w:rPr>
          <w:noProof/>
          <w:lang w:val="en-US"/>
        </w:rPr>
        <w:t>(</w:t>
      </w:r>
      <w:r w:rsidR="00EB40C0" w:rsidRPr="00656617">
        <w:rPr>
          <w:noProof/>
          <w:lang w:val="en-US"/>
        </w:rPr>
        <w:t>2013</w:t>
      </w:r>
      <w:r w:rsidR="00EB40C0">
        <w:rPr>
          <w:noProof/>
          <w:lang w:val="en-US"/>
        </w:rPr>
        <w:t>:178</w:t>
      </w:r>
      <w:r w:rsidR="00EB40C0" w:rsidRPr="00656617">
        <w:rPr>
          <w:noProof/>
          <w:lang w:val="en-US"/>
        </w:rPr>
        <w:t>)</w:t>
      </w:r>
      <w:r w:rsidR="00EB40C0">
        <w:rPr>
          <w:lang w:val="en-US"/>
        </w:rPr>
        <w:fldChar w:fldCharType="end"/>
      </w:r>
      <w:r w:rsidR="00EB40C0">
        <w:rPr>
          <w:lang w:val="en-US"/>
        </w:rPr>
        <w:t xml:space="preserve">, as </w:t>
      </w:r>
      <w:r w:rsidR="006977CE">
        <w:rPr>
          <w:lang w:val="en-US"/>
        </w:rPr>
        <w:t xml:space="preserve">they contributed significantly to the Pakistani economy but experienced little of the benefits of this. </w:t>
      </w:r>
    </w:p>
    <w:p w:rsidR="00F70B6E" w:rsidRDefault="00F91864" w:rsidP="001F3C55">
      <w:pPr>
        <w:spacing w:line="276" w:lineRule="auto"/>
        <w:ind w:firstLine="720"/>
        <w:rPr>
          <w:lang w:val="en-US"/>
        </w:rPr>
      </w:pPr>
      <w:r>
        <w:rPr>
          <w:lang w:val="en-US"/>
        </w:rPr>
        <w:t xml:space="preserve">Franz Fanon </w:t>
      </w:r>
      <w:r>
        <w:rPr>
          <w:lang w:val="en-US"/>
        </w:rPr>
        <w:fldChar w:fldCharType="begin" w:fldLock="1"/>
      </w:r>
      <w:r>
        <w:rPr>
          <w:lang w:val="en-US"/>
        </w:rPr>
        <w:instrText>ADDIN CSL_CITATION { "citationItems" : [ { "id" : "ITEM-1", "itemData" : { "ISBN" : "0802150276", "ISSN" : "0002-9602, 0002-9602", "PMID" : "262205", "abstract" : "An incisive and illuminating account of how, during the Algerian Revolution, the people of Algeria changed centuries-old cultural patterns and embraced certain ancient cultural practices long derided by their colonialist oppressors as primitive, in order to destroy those same oppressors. Fanon uses the fifth year of the Algerian Revolution as a point of departure for an explication of the inevitable dynamics of colonial oppression.", "author" : [ { "dropping-particle" : "", "family" : "Fanon", "given" : "Frantz", "non-dropping-particle" : "", "parse-names" : false, "suffix" : "" } ], "id" : "ITEM-1", "issued" : { "date-parts" : [ [ "1963" ] ] }, "publisher" : "Grove Press", "publisher-place" : "New York", "title" : "A Dying Colonialism", "translator" : [ { "dropping-particle" : "", "family" : "Chevalier", "given" : "Haakon", "non-dropping-particle" : "", "parse-names" : false, "suffix" : "" } ], "type" : "book" }, "uris" : [ "http://www.mendeley.com/documents/?uuid=97e5be65-59ae-4d67-8570-404e2953e6b0" ] } ], "mendeley" : { "formattedCitation" : "(Fanon, 1963)", "manualFormatting" : "(1963)", "plainTextFormattedCitation" : "(Fanon, 1963)", "previouslyFormattedCitation" : "(Fanon, 1963)" }, "properties" : { "noteIndex" : 0 }, "schema" : "https://github.com/citation-style-language/schema/raw/master/csl-citation.json" }</w:instrText>
      </w:r>
      <w:r>
        <w:rPr>
          <w:lang w:val="en-US"/>
        </w:rPr>
        <w:fldChar w:fldCharType="separate"/>
      </w:r>
      <w:r>
        <w:rPr>
          <w:noProof/>
          <w:lang w:val="en-US"/>
        </w:rPr>
        <w:t>(</w:t>
      </w:r>
      <w:r w:rsidRPr="002F217A">
        <w:rPr>
          <w:noProof/>
          <w:lang w:val="en-US"/>
        </w:rPr>
        <w:t>1963)</w:t>
      </w:r>
      <w:r>
        <w:rPr>
          <w:lang w:val="en-US"/>
        </w:rPr>
        <w:fldChar w:fldCharType="end"/>
      </w:r>
      <w:r>
        <w:rPr>
          <w:lang w:val="en-US"/>
        </w:rPr>
        <w:t xml:space="preserve"> has shown how women's urban mobility and practice during the Algerian liberation struggle changed</w:t>
      </w:r>
      <w:r>
        <w:rPr>
          <w:lang w:val="en-US"/>
        </w:rPr>
        <w:t xml:space="preserve"> the symbolism of the headscarf</w:t>
      </w:r>
      <w:r>
        <w:rPr>
          <w:lang w:val="en-US"/>
        </w:rPr>
        <w:t xml:space="preserve"> and set in motion changes to women's roles. Similarly, it seems that the act of migration, which results in coming back home with an air of worldliness, carrying money and consumer goods purchased abroad, changes people, both in their own eyes and in the eyes of their community </w:t>
      </w:r>
      <w:r>
        <w:rPr>
          <w:lang w:val="en-US"/>
        </w:rPr>
        <w:lastRenderedPageBreak/>
        <w:t xml:space="preserve">of origin. </w:t>
      </w:r>
      <w:r w:rsidR="00974340">
        <w:rPr>
          <w:lang w:val="en-US"/>
        </w:rPr>
        <w:t xml:space="preserve">As many lost their jobs during the </w:t>
      </w:r>
      <w:r w:rsidR="00F952C6">
        <w:rPr>
          <w:lang w:val="en-US"/>
        </w:rPr>
        <w:t>recession in the 1980s, and as racism was on the rise</w:t>
      </w:r>
      <w:r>
        <w:rPr>
          <w:lang w:val="en-US"/>
        </w:rPr>
        <w:t xml:space="preserve"> in Europe</w:t>
      </w:r>
      <w:r w:rsidR="00F952C6">
        <w:rPr>
          <w:lang w:val="en-US"/>
        </w:rPr>
        <w:t xml:space="preserve">, some decided to take their savings and move back to Mirpur. </w:t>
      </w:r>
      <w:r w:rsidR="007243BA">
        <w:rPr>
          <w:lang w:val="en-US"/>
        </w:rPr>
        <w:t xml:space="preserve">However, although they had often done </w:t>
      </w:r>
      <w:r w:rsidR="001F3C55">
        <w:rPr>
          <w:lang w:val="en-US"/>
        </w:rPr>
        <w:t xml:space="preserve">heavy </w:t>
      </w:r>
      <w:r w:rsidR="007243BA">
        <w:rPr>
          <w:lang w:val="en-US"/>
        </w:rPr>
        <w:t xml:space="preserve">manual </w:t>
      </w:r>
      <w:proofErr w:type="spellStart"/>
      <w:r w:rsidR="007243BA">
        <w:rPr>
          <w:lang w:val="en-US"/>
        </w:rPr>
        <w:t>labour</w:t>
      </w:r>
      <w:proofErr w:type="spellEnd"/>
      <w:r w:rsidR="007243BA">
        <w:rPr>
          <w:lang w:val="en-US"/>
        </w:rPr>
        <w:t xml:space="preserve"> abroad, their new status as a returning migrant precluded doing physical </w:t>
      </w:r>
      <w:proofErr w:type="spellStart"/>
      <w:r w:rsidR="007243BA">
        <w:rPr>
          <w:lang w:val="en-US"/>
        </w:rPr>
        <w:t>labour</w:t>
      </w:r>
      <w:proofErr w:type="spellEnd"/>
      <w:r w:rsidR="007243BA">
        <w:rPr>
          <w:lang w:val="en-US"/>
        </w:rPr>
        <w:t xml:space="preserve"> once back in Mirpur.</w:t>
      </w:r>
      <w:r w:rsidR="00D20AC4">
        <w:rPr>
          <w:lang w:val="en-US"/>
        </w:rPr>
        <w:t xml:space="preserve"> </w:t>
      </w:r>
      <w:r w:rsidR="0032618F">
        <w:rPr>
          <w:lang w:val="en-US"/>
        </w:rPr>
        <w:t xml:space="preserve">Farming </w:t>
      </w:r>
      <w:r w:rsidR="00034C46">
        <w:rPr>
          <w:lang w:val="en-US"/>
        </w:rPr>
        <w:t>– the most obvious choice</w:t>
      </w:r>
      <w:r w:rsidR="00904F39">
        <w:rPr>
          <w:lang w:val="en-US"/>
        </w:rPr>
        <w:t xml:space="preserve"> considering the agricultural land available in Mirpur</w:t>
      </w:r>
      <w:r w:rsidR="00034C46">
        <w:rPr>
          <w:lang w:val="en-US"/>
        </w:rPr>
        <w:t xml:space="preserve"> – </w:t>
      </w:r>
      <w:r w:rsidR="0032618F">
        <w:rPr>
          <w:lang w:val="en-US"/>
        </w:rPr>
        <w:t>had a</w:t>
      </w:r>
      <w:r w:rsidR="00904F39">
        <w:rPr>
          <w:lang w:val="en-US"/>
        </w:rPr>
        <w:t xml:space="preserve"> low status</w:t>
      </w:r>
      <w:r w:rsidR="006861E8">
        <w:rPr>
          <w:lang w:val="en-US"/>
        </w:rPr>
        <w:t xml:space="preserve">, as </w:t>
      </w:r>
      <w:r w:rsidR="0032618F">
        <w:rPr>
          <w:lang w:val="en-US"/>
        </w:rPr>
        <w:t xml:space="preserve">it involved </w:t>
      </w:r>
      <w:r w:rsidR="006861E8">
        <w:rPr>
          <w:lang w:val="en-US"/>
        </w:rPr>
        <w:t xml:space="preserve">using techniques such as </w:t>
      </w:r>
      <w:r w:rsidR="007243BA">
        <w:rPr>
          <w:lang w:val="en-US"/>
        </w:rPr>
        <w:t>plowing by wal</w:t>
      </w:r>
      <w:r w:rsidR="006861E8">
        <w:rPr>
          <w:lang w:val="en-US"/>
        </w:rPr>
        <w:t xml:space="preserve">king behind a pair of bullocks. </w:t>
      </w:r>
      <w:r w:rsidR="00F64C0A">
        <w:rPr>
          <w:lang w:val="en-US"/>
        </w:rPr>
        <w:t xml:space="preserve">There were no local industries to invest in, and few migrants brought back any marketable skills. </w:t>
      </w:r>
      <w:r w:rsidR="00034C46">
        <w:rPr>
          <w:lang w:val="en-US"/>
        </w:rPr>
        <w:t>The only avenue apparently open to returning migrants was</w:t>
      </w:r>
      <w:r w:rsidR="001F3C55">
        <w:rPr>
          <w:lang w:val="en-US"/>
        </w:rPr>
        <w:t xml:space="preserve"> therefore</w:t>
      </w:r>
      <w:r w:rsidR="00034C46">
        <w:rPr>
          <w:lang w:val="en-US"/>
        </w:rPr>
        <w:t xml:space="preserve"> </w:t>
      </w:r>
      <w:r w:rsidR="00904F39">
        <w:rPr>
          <w:lang w:val="en-US"/>
        </w:rPr>
        <w:t>to build a shop or a hotel which could be rented out while the owner relaxed and collected the income.</w:t>
      </w:r>
      <w:r w:rsidR="004634EB">
        <w:rPr>
          <w:lang w:val="en-US"/>
        </w:rPr>
        <w:t xml:space="preserve"> Such income failed to </w:t>
      </w:r>
      <w:proofErr w:type="spellStart"/>
      <w:r w:rsidR="00A3448E">
        <w:rPr>
          <w:lang w:val="en-US"/>
        </w:rPr>
        <w:t>materialise</w:t>
      </w:r>
      <w:proofErr w:type="spellEnd"/>
      <w:r w:rsidR="004634EB">
        <w:rPr>
          <w:lang w:val="en-US"/>
        </w:rPr>
        <w:t>, however, because Mirpur was already full of shops and hotels but lacked customers</w:t>
      </w:r>
      <w:r w:rsidR="00F64C0A">
        <w:rPr>
          <w:lang w:val="en-US"/>
        </w:rPr>
        <w:t xml:space="preserve"> with anything but hard-earned remittances to spend. </w:t>
      </w:r>
      <w:r w:rsidR="001A67E3">
        <w:rPr>
          <w:lang w:val="en-US"/>
        </w:rPr>
        <w:t>In Pakistan as a whole, r</w:t>
      </w:r>
      <w:r w:rsidR="00152AB3">
        <w:rPr>
          <w:lang w:val="en-US"/>
        </w:rPr>
        <w:t>emittances were mostly spent on consumer goods, meaning that</w:t>
      </w:r>
      <w:r w:rsidR="001A67E3">
        <w:rPr>
          <w:lang w:val="en-US"/>
        </w:rPr>
        <w:t xml:space="preserve"> almost nothing</w:t>
      </w:r>
      <w:r w:rsidR="00152AB3">
        <w:rPr>
          <w:lang w:val="en-US"/>
        </w:rPr>
        <w:t xml:space="preserve"> was channeled into </w:t>
      </w:r>
      <w:r w:rsidR="001A67E3">
        <w:rPr>
          <w:lang w:val="en-US"/>
        </w:rPr>
        <w:t>improvement of infrastructure</w:t>
      </w:r>
      <w:r w:rsidR="007A5DDD">
        <w:rPr>
          <w:lang w:val="en-US"/>
        </w:rPr>
        <w:t xml:space="preserve"> that could make industries viable in </w:t>
      </w:r>
      <w:r w:rsidR="00C64CA2">
        <w:rPr>
          <w:lang w:val="en-US"/>
        </w:rPr>
        <w:t xml:space="preserve">places like </w:t>
      </w:r>
      <w:r w:rsidR="007A5DDD">
        <w:rPr>
          <w:lang w:val="en-US"/>
        </w:rPr>
        <w:t>Mirpur</w:t>
      </w:r>
      <w:r w:rsidR="001A67E3">
        <w:rPr>
          <w:lang w:val="en-US"/>
        </w:rPr>
        <w:t xml:space="preserve">. </w:t>
      </w:r>
      <w:r w:rsidR="00F64C0A">
        <w:rPr>
          <w:lang w:val="en-US"/>
        </w:rPr>
        <w:t>Meanwhile, t</w:t>
      </w:r>
      <w:r w:rsidR="004634EB">
        <w:rPr>
          <w:lang w:val="en-US"/>
        </w:rPr>
        <w:t>he returning migrant's savings slowly dwindled</w:t>
      </w:r>
      <w:r w:rsidR="00F64C0A">
        <w:rPr>
          <w:lang w:val="en-US"/>
        </w:rPr>
        <w:t xml:space="preserve"> and he was f</w:t>
      </w:r>
      <w:r w:rsidR="00A3448E">
        <w:rPr>
          <w:lang w:val="en-US"/>
        </w:rPr>
        <w:t>acing the need to go abroad to earn some more</w:t>
      </w:r>
      <w:r w:rsidR="008C510A">
        <w:rPr>
          <w:lang w:val="en-US"/>
        </w:rPr>
        <w:t xml:space="preserve"> </w:t>
      </w:r>
      <w:r w:rsidR="008C510A">
        <w:rPr>
          <w:lang w:val="en-US"/>
        </w:rPr>
        <w:fldChar w:fldCharType="begin" w:fldLock="1"/>
      </w:r>
      <w:r w:rsidR="00D44030">
        <w:rPr>
          <w:lang w:val="en-US"/>
        </w:rPr>
        <w:instrText>ADDIN CSL_CITATION { "citationItems" : [ { "id" : "ITEM-1", "itemData" : { "DOI" : "10.1080/1369183X.1983.9975823", "ISSN" : "1369-183X", "author" : [ { "dropping-particle" : "", "family" : "Ballard", "given" : "R.", "non-dropping-particle" : "", "parse-names" : false, "suffix" : "" } ], "container-title" : "Journal of Ethnic and Migration Studies", "id" : "ITEM-1", "issue" : "1-2", "issued" : { "date-parts" : [ [ "1983" ] ] }, "page" : "117\u2013136", "title" : "The context and consequences of migration: Jullundur and Mirpur compared", "type" : "article-journal", "volume" : "11" }, "uris" : [ "http://www.mendeley.com/documents/?uuid=9410688f-dae7-4c7c-803d-890b41a857be" ] } ], "mendeley" : { "formattedCitation" : "(Ballard, 1983)", "plainTextFormattedCitation" : "(Ballard, 1983)", "previouslyFormattedCitation" : "(Ballard, 1983)" }, "properties" : { "noteIndex" : 0 }, "schema" : "https://github.com/citation-style-language/schema/raw/master/csl-citation.json" }</w:instrText>
      </w:r>
      <w:r w:rsidR="008C510A">
        <w:rPr>
          <w:lang w:val="en-US"/>
        </w:rPr>
        <w:fldChar w:fldCharType="separate"/>
      </w:r>
      <w:r w:rsidR="008C510A" w:rsidRPr="008C510A">
        <w:rPr>
          <w:noProof/>
          <w:lang w:val="en-US"/>
        </w:rPr>
        <w:t>(Ballard, 1983)</w:t>
      </w:r>
      <w:r w:rsidR="008C510A">
        <w:rPr>
          <w:lang w:val="en-US"/>
        </w:rPr>
        <w:fldChar w:fldCharType="end"/>
      </w:r>
      <w:r w:rsidR="00A3448E">
        <w:rPr>
          <w:lang w:val="en-US"/>
        </w:rPr>
        <w:t>.</w:t>
      </w:r>
      <w:r w:rsidR="00C64CA2">
        <w:rPr>
          <w:lang w:val="en-US"/>
        </w:rPr>
        <w:t xml:space="preserve"> </w:t>
      </w:r>
    </w:p>
    <w:p w:rsidR="00473A2A" w:rsidRDefault="00F70B6E" w:rsidP="004700DD">
      <w:pPr>
        <w:spacing w:line="276" w:lineRule="auto"/>
        <w:ind w:firstLine="720"/>
        <w:rPr>
          <w:lang w:val="en-US"/>
        </w:rPr>
      </w:pPr>
      <w:r>
        <w:rPr>
          <w:lang w:val="en-US"/>
        </w:rPr>
        <w:t xml:space="preserve">Thus, Pakistani migrants find themselves in a </w:t>
      </w:r>
      <w:r w:rsidR="00FF09E3">
        <w:rPr>
          <w:lang w:val="en-US"/>
        </w:rPr>
        <w:t>difficult</w:t>
      </w:r>
      <w:r>
        <w:rPr>
          <w:lang w:val="en-US"/>
        </w:rPr>
        <w:t xml:space="preserve"> situation, where they feel pushed out of Europe by racism and lack of work,</w:t>
      </w:r>
      <w:r w:rsidR="00FF09E3">
        <w:rPr>
          <w:lang w:val="en-US"/>
        </w:rPr>
        <w:t xml:space="preserve"> or out of the Middle East by horrific working conditions and a lack of rights. But t</w:t>
      </w:r>
      <w:r>
        <w:rPr>
          <w:lang w:val="en-US"/>
        </w:rPr>
        <w:t xml:space="preserve">hey are </w:t>
      </w:r>
      <w:r w:rsidR="00FF09E3">
        <w:rPr>
          <w:lang w:val="en-US"/>
        </w:rPr>
        <w:t xml:space="preserve">also </w:t>
      </w:r>
      <w:r>
        <w:rPr>
          <w:lang w:val="en-US"/>
        </w:rPr>
        <w:t>not able to return to their place of origin, as they are incapable of making a living</w:t>
      </w:r>
      <w:r w:rsidR="000D785A">
        <w:rPr>
          <w:lang w:val="en-US"/>
        </w:rPr>
        <w:t xml:space="preserve"> there</w:t>
      </w:r>
      <w:r>
        <w:rPr>
          <w:lang w:val="en-US"/>
        </w:rPr>
        <w:t xml:space="preserve"> because of structural problems </w:t>
      </w:r>
      <w:r w:rsidR="00E40765">
        <w:rPr>
          <w:lang w:val="en-US"/>
        </w:rPr>
        <w:t xml:space="preserve">that </w:t>
      </w:r>
      <w:r>
        <w:rPr>
          <w:lang w:val="en-US"/>
        </w:rPr>
        <w:t>their own remittances and migration have contributed to creating.</w:t>
      </w:r>
      <w:r w:rsidR="00E40765">
        <w:rPr>
          <w:lang w:val="en-US"/>
        </w:rPr>
        <w:t xml:space="preserve"> In </w:t>
      </w:r>
      <w:r w:rsidR="008145C4">
        <w:rPr>
          <w:lang w:val="en-US"/>
        </w:rPr>
        <w:t xml:space="preserve">Mirpur, there were occasional </w:t>
      </w:r>
      <w:r w:rsidR="00407C4D">
        <w:rPr>
          <w:lang w:val="en-US"/>
        </w:rPr>
        <w:t>instances of social unrest in the 1980s, as people protested against their unf</w:t>
      </w:r>
      <w:r w:rsidR="00D03C5C">
        <w:rPr>
          <w:lang w:val="en-US"/>
        </w:rPr>
        <w:t xml:space="preserve">air treatment by the government and the urban elites. More </w:t>
      </w:r>
      <w:r w:rsidR="004700DD">
        <w:rPr>
          <w:lang w:val="en-US"/>
        </w:rPr>
        <w:t>recently, however,</w:t>
      </w:r>
      <w:r w:rsidR="00D03C5C">
        <w:rPr>
          <w:lang w:val="en-US"/>
        </w:rPr>
        <w:t xml:space="preserve"> </w:t>
      </w:r>
      <w:r w:rsidR="004700DD">
        <w:rPr>
          <w:lang w:val="en-US"/>
        </w:rPr>
        <w:t xml:space="preserve">Pakistani </w:t>
      </w:r>
      <w:r w:rsidR="00D03C5C">
        <w:rPr>
          <w:lang w:val="en-US"/>
        </w:rPr>
        <w:t>migrants in Denmark</w:t>
      </w:r>
      <w:r w:rsidR="0049551A">
        <w:rPr>
          <w:lang w:val="en-US"/>
        </w:rPr>
        <w:t xml:space="preserve"> </w:t>
      </w:r>
      <w:r w:rsidR="004700DD">
        <w:rPr>
          <w:lang w:val="en-US"/>
        </w:rPr>
        <w:t>who attempt to go back now tend to</w:t>
      </w:r>
      <w:r w:rsidR="0049551A">
        <w:rPr>
          <w:lang w:val="en-US"/>
        </w:rPr>
        <w:t xml:space="preserve"> move to the big cities rather than to the place their families came from</w:t>
      </w:r>
      <w:r w:rsidR="00D03C5C">
        <w:rPr>
          <w:lang w:val="en-US"/>
        </w:rPr>
        <w:t xml:space="preserve"> </w:t>
      </w:r>
      <w:r w:rsidR="00D03C5C">
        <w:rPr>
          <w:lang w:val="en-US"/>
        </w:rPr>
        <w:fldChar w:fldCharType="begin" w:fldLock="1"/>
      </w:r>
      <w:r w:rsidR="008C510A">
        <w:rPr>
          <w:lang w:val="en-US"/>
        </w:rPr>
        <w:instrText>ADDIN CSL_CITATION { "citationItems" : [ { "id" : "ITEM-1", "itemData" : { "DOI" : "10.1080/1369183X.2011.521356", "ISBN" : "1369-183X\\r1469-9451", "ISSN" : "1369-183X", "abstract" : "Tracing life stories and family histories back to rural Punjab, I explore the development and processes of upward social mobility of the Pakistani community in Denmark from the 1960s onwards. I suggest that social mobility among Pakistani immigrants and their descendants must be seen as the outcome of a village-like immigrant community's fierce competition for symbolic capital and recognition within the context of changing social and economic conditions in Denmark. While the Pakistani immigrants primarily found unskilled factory work during the 1960s and 1970s, the economic recession and restructuring of the Danish labour market during the late 1970s and 1980s pushed them into two different long-term strategies of money or education respectively. This created a split in the Pakistani community between educated and non-educated families and shaped the second generation's way of life in terms of, for example, marriage arrangements or notions of identity and belonging.", "author" : [ { "dropping-particle" : "", "family" : "Rytter", "given" : "Mikkel", "non-dropping-particle" : "", "parse-names" : false, "suffix" : "" } ], "container-title" : "Journal of Ethnic and Migration Studies", "id" : "ITEM-1", "issue" : "2", "issued" : { "date-parts" : [ [ "2011" ] ] }, "page" : "197-215", "title" : "Money or Education? Improvement Strategies Among Pakistani Families in Denmark", "type" : "article-journal", "volume" : "37" }, "uris" : [ "http://www.mendeley.com/documents/?uuid=6ad7222f-ccf5-4a49-87bc-c10d17fe4d99" ] } ], "mendeley" : { "formattedCitation" : "(Rytter, 2011)", "plainTextFormattedCitation" : "(Rytter, 2011)", "previouslyFormattedCitation" : "(Rytter, 2011)" }, "properties" : { "noteIndex" : 0 }, "schema" : "https://github.com/citation-style-language/schema/raw/master/csl-citation.json" }</w:instrText>
      </w:r>
      <w:r w:rsidR="00D03C5C">
        <w:rPr>
          <w:lang w:val="en-US"/>
        </w:rPr>
        <w:fldChar w:fldCharType="separate"/>
      </w:r>
      <w:r w:rsidR="00D03C5C" w:rsidRPr="00D03C5C">
        <w:rPr>
          <w:noProof/>
          <w:lang w:val="en-US"/>
        </w:rPr>
        <w:t>(Rytter, 2011)</w:t>
      </w:r>
      <w:r w:rsidR="00D03C5C">
        <w:rPr>
          <w:lang w:val="en-US"/>
        </w:rPr>
        <w:fldChar w:fldCharType="end"/>
      </w:r>
      <w:r w:rsidR="0049551A">
        <w:rPr>
          <w:lang w:val="en-US"/>
        </w:rPr>
        <w:t xml:space="preserve">. </w:t>
      </w:r>
      <w:r w:rsidR="00E53F11">
        <w:rPr>
          <w:lang w:val="en-US"/>
        </w:rPr>
        <w:t>There, second generation migrants marry into urban middle class families</w:t>
      </w:r>
      <w:r w:rsidR="003547ED">
        <w:rPr>
          <w:lang w:val="en-US"/>
        </w:rPr>
        <w:t xml:space="preserve"> – a significant step up the social ladder –</w:t>
      </w:r>
      <w:r w:rsidR="00E53F11">
        <w:rPr>
          <w:lang w:val="en-US"/>
        </w:rPr>
        <w:t xml:space="preserve"> and use the </w:t>
      </w:r>
      <w:r w:rsidR="00A31B30">
        <w:rPr>
          <w:lang w:val="en-US"/>
        </w:rPr>
        <w:t xml:space="preserve">skills and </w:t>
      </w:r>
      <w:r w:rsidR="00E53F11">
        <w:rPr>
          <w:lang w:val="en-US"/>
        </w:rPr>
        <w:t>education they have acquired abroad to set up private businesses</w:t>
      </w:r>
      <w:r w:rsidR="003547ED">
        <w:rPr>
          <w:lang w:val="en-US"/>
        </w:rPr>
        <w:t>.</w:t>
      </w:r>
      <w:r w:rsidR="00720FD7">
        <w:rPr>
          <w:lang w:val="en-US"/>
        </w:rPr>
        <w:t xml:space="preserve"> In this </w:t>
      </w:r>
      <w:r w:rsidR="00023B75">
        <w:rPr>
          <w:lang w:val="en-US"/>
        </w:rPr>
        <w:t>way</w:t>
      </w:r>
      <w:r w:rsidR="00720FD7">
        <w:rPr>
          <w:lang w:val="en-US"/>
        </w:rPr>
        <w:t xml:space="preserve">, they refuse the inferior position that the government </w:t>
      </w:r>
      <w:r w:rsidR="00023B75">
        <w:rPr>
          <w:lang w:val="en-US"/>
        </w:rPr>
        <w:t>and the elites have</w:t>
      </w:r>
      <w:r w:rsidR="00720FD7">
        <w:rPr>
          <w:lang w:val="en-US"/>
        </w:rPr>
        <w:t xml:space="preserve"> </w:t>
      </w:r>
      <w:r w:rsidR="00023B75">
        <w:rPr>
          <w:lang w:val="en-US"/>
        </w:rPr>
        <w:t>assigned to them</w:t>
      </w:r>
      <w:r w:rsidR="00720FD7">
        <w:rPr>
          <w:lang w:val="en-US"/>
        </w:rPr>
        <w:t xml:space="preserve">, bypass the </w:t>
      </w:r>
      <w:r w:rsidR="003041F0">
        <w:rPr>
          <w:lang w:val="en-US"/>
        </w:rPr>
        <w:t xml:space="preserve">stagnant </w:t>
      </w:r>
      <w:r w:rsidR="00720FD7">
        <w:rPr>
          <w:lang w:val="en-US"/>
        </w:rPr>
        <w:t xml:space="preserve">backwater of their parents' home town, and </w:t>
      </w:r>
      <w:r w:rsidR="003041F0">
        <w:rPr>
          <w:lang w:val="en-US"/>
        </w:rPr>
        <w:t xml:space="preserve">apply new strategies </w:t>
      </w:r>
      <w:r w:rsidR="0077484A">
        <w:rPr>
          <w:lang w:val="en-US"/>
        </w:rPr>
        <w:t xml:space="preserve">in order to turn their history of migration into renewed </w:t>
      </w:r>
      <w:r w:rsidR="00CE01BE">
        <w:rPr>
          <w:lang w:val="en-US"/>
        </w:rPr>
        <w:t>gain, both economically and in terms of status</w:t>
      </w:r>
      <w:r w:rsidR="00A061DF">
        <w:rPr>
          <w:lang w:val="en-US"/>
        </w:rPr>
        <w:t>.</w:t>
      </w:r>
      <w:r w:rsidR="003041F0">
        <w:rPr>
          <w:lang w:val="en-US"/>
        </w:rPr>
        <w:t xml:space="preserve"> </w:t>
      </w:r>
      <w:r w:rsidR="00720FD7">
        <w:rPr>
          <w:lang w:val="en-US"/>
        </w:rPr>
        <w:t xml:space="preserve"> </w:t>
      </w:r>
    </w:p>
    <w:p w:rsidR="00D44030" w:rsidRDefault="00D44030" w:rsidP="00D44030">
      <w:pPr>
        <w:spacing w:line="276" w:lineRule="auto"/>
        <w:rPr>
          <w:lang w:val="en-US"/>
        </w:rPr>
      </w:pPr>
    </w:p>
    <w:p w:rsidR="00D44030" w:rsidRDefault="00D44030" w:rsidP="00D44030">
      <w:pPr>
        <w:spacing w:line="276" w:lineRule="auto"/>
        <w:rPr>
          <w:lang w:val="en-US"/>
        </w:rPr>
      </w:pPr>
    </w:p>
    <w:p w:rsidR="00D44030" w:rsidRDefault="00D44030" w:rsidP="00D44030">
      <w:pPr>
        <w:spacing w:line="276" w:lineRule="auto"/>
        <w:rPr>
          <w:lang w:val="en-US"/>
        </w:rPr>
      </w:pPr>
    </w:p>
    <w:p w:rsidR="00D44030" w:rsidRDefault="00D44030" w:rsidP="00D44030">
      <w:pPr>
        <w:spacing w:line="276" w:lineRule="auto"/>
        <w:rPr>
          <w:lang w:val="en-US"/>
        </w:rPr>
      </w:pPr>
    </w:p>
    <w:p w:rsidR="00D44030" w:rsidRDefault="00D44030" w:rsidP="00D44030">
      <w:pPr>
        <w:spacing w:line="276" w:lineRule="auto"/>
        <w:rPr>
          <w:lang w:val="en-US"/>
        </w:rPr>
      </w:pPr>
    </w:p>
    <w:p w:rsidR="00D44030" w:rsidRDefault="00D44030" w:rsidP="00D44030">
      <w:pPr>
        <w:spacing w:line="276" w:lineRule="auto"/>
        <w:rPr>
          <w:lang w:val="en-US"/>
        </w:rPr>
      </w:pPr>
    </w:p>
    <w:p w:rsidR="00D44030" w:rsidRDefault="00D44030" w:rsidP="00D44030">
      <w:pPr>
        <w:spacing w:line="276" w:lineRule="auto"/>
        <w:rPr>
          <w:lang w:val="en-US"/>
        </w:rPr>
      </w:pPr>
    </w:p>
    <w:p w:rsidR="00A31B30" w:rsidRDefault="00A31B30" w:rsidP="00D44030">
      <w:pPr>
        <w:spacing w:line="276" w:lineRule="auto"/>
        <w:rPr>
          <w:lang w:val="en-US"/>
        </w:rPr>
      </w:pPr>
      <w:bookmarkStart w:id="0" w:name="_GoBack"/>
      <w:bookmarkEnd w:id="0"/>
    </w:p>
    <w:p w:rsidR="00D44030" w:rsidRDefault="00D44030" w:rsidP="00D44030">
      <w:pPr>
        <w:spacing w:line="276" w:lineRule="auto"/>
        <w:rPr>
          <w:lang w:val="en-US"/>
        </w:rPr>
      </w:pPr>
    </w:p>
    <w:p w:rsidR="00D44030" w:rsidRDefault="00D44030" w:rsidP="00D44030">
      <w:pPr>
        <w:spacing w:line="276" w:lineRule="auto"/>
        <w:rPr>
          <w:lang w:val="en-US"/>
        </w:rPr>
      </w:pPr>
    </w:p>
    <w:p w:rsidR="00D44030" w:rsidRDefault="00D44030" w:rsidP="00D44030">
      <w:pPr>
        <w:spacing w:line="276" w:lineRule="auto"/>
        <w:rPr>
          <w:lang w:val="en-US"/>
        </w:rPr>
      </w:pPr>
    </w:p>
    <w:p w:rsidR="00D44030" w:rsidRDefault="00D44030" w:rsidP="00D44030">
      <w:pPr>
        <w:spacing w:line="276" w:lineRule="auto"/>
        <w:rPr>
          <w:lang w:val="en-US"/>
        </w:rPr>
      </w:pPr>
    </w:p>
    <w:p w:rsidR="00D44030" w:rsidRDefault="00D44030" w:rsidP="00D44030">
      <w:pPr>
        <w:spacing w:line="276" w:lineRule="auto"/>
        <w:rPr>
          <w:lang w:val="en-US"/>
        </w:rPr>
      </w:pPr>
    </w:p>
    <w:p w:rsidR="00D44030" w:rsidRDefault="00D44030" w:rsidP="00D44030">
      <w:pPr>
        <w:spacing w:line="276" w:lineRule="auto"/>
        <w:rPr>
          <w:lang w:val="en-US"/>
        </w:rPr>
      </w:pPr>
    </w:p>
    <w:p w:rsidR="00D44030" w:rsidRDefault="00D44030" w:rsidP="00D44030">
      <w:pPr>
        <w:spacing w:line="276" w:lineRule="auto"/>
        <w:rPr>
          <w:lang w:val="en-US"/>
        </w:rPr>
      </w:pPr>
    </w:p>
    <w:p w:rsidR="00D44030" w:rsidRDefault="00D44030" w:rsidP="00D44030">
      <w:pPr>
        <w:spacing w:line="276" w:lineRule="auto"/>
        <w:rPr>
          <w:b/>
          <w:bCs/>
          <w:lang w:val="en-US"/>
        </w:rPr>
      </w:pPr>
      <w:r>
        <w:rPr>
          <w:b/>
          <w:bCs/>
          <w:lang w:val="en-US"/>
        </w:rPr>
        <w:lastRenderedPageBreak/>
        <w:t>BIBLIOGRAPHY</w:t>
      </w:r>
    </w:p>
    <w:p w:rsidR="00D44030" w:rsidRDefault="00D44030" w:rsidP="00D44030">
      <w:pPr>
        <w:spacing w:line="276" w:lineRule="auto"/>
        <w:rPr>
          <w:b/>
          <w:bCs/>
          <w:lang w:val="en-US"/>
        </w:rPr>
      </w:pPr>
    </w:p>
    <w:p w:rsidR="00D44030" w:rsidRDefault="00D44030" w:rsidP="00D44030">
      <w:pPr>
        <w:widowControl w:val="0"/>
        <w:autoSpaceDE w:val="0"/>
        <w:autoSpaceDN w:val="0"/>
        <w:adjustRightInd w:val="0"/>
        <w:spacing w:line="276" w:lineRule="auto"/>
        <w:rPr>
          <w:rFonts w:cs="Times New Roman"/>
          <w:noProof/>
        </w:rPr>
      </w:pPr>
      <w:r>
        <w:rPr>
          <w:lang w:val="en-US"/>
        </w:rPr>
        <w:fldChar w:fldCharType="begin" w:fldLock="1"/>
      </w:r>
      <w:r>
        <w:rPr>
          <w:lang w:val="en-US"/>
        </w:rPr>
        <w:instrText xml:space="preserve">ADDIN Mendeley Bibliography CSL_BIBLIOGRAPHY </w:instrText>
      </w:r>
      <w:r>
        <w:rPr>
          <w:lang w:val="en-US"/>
        </w:rPr>
        <w:fldChar w:fldCharType="separate"/>
      </w:r>
      <w:r w:rsidRPr="00D44030">
        <w:rPr>
          <w:rFonts w:cs="Times New Roman"/>
          <w:noProof/>
        </w:rPr>
        <w:t xml:space="preserve">Ballard, R. (1983) ‘The context and consequences of migration: Jullundur and Mirpur compared’, </w:t>
      </w:r>
      <w:r w:rsidRPr="00D44030">
        <w:rPr>
          <w:rFonts w:cs="Times New Roman"/>
          <w:i/>
          <w:iCs/>
          <w:noProof/>
        </w:rPr>
        <w:t>Journal of Ethnic and Migration Studies</w:t>
      </w:r>
      <w:r w:rsidRPr="00D44030">
        <w:rPr>
          <w:rFonts w:cs="Times New Roman"/>
          <w:noProof/>
        </w:rPr>
        <w:t>, 11(1-2), pp. 117–136. doi: 10.1080/1369183X.1983.9975823.</w:t>
      </w:r>
    </w:p>
    <w:p w:rsidR="00D44030" w:rsidRPr="00D44030" w:rsidRDefault="00D44030" w:rsidP="00D44030">
      <w:pPr>
        <w:widowControl w:val="0"/>
        <w:autoSpaceDE w:val="0"/>
        <w:autoSpaceDN w:val="0"/>
        <w:adjustRightInd w:val="0"/>
        <w:spacing w:line="276" w:lineRule="auto"/>
        <w:rPr>
          <w:rFonts w:cs="Times New Roman"/>
          <w:noProof/>
        </w:rPr>
      </w:pPr>
    </w:p>
    <w:p w:rsidR="00D44030" w:rsidRDefault="00D44030" w:rsidP="00D44030">
      <w:pPr>
        <w:widowControl w:val="0"/>
        <w:autoSpaceDE w:val="0"/>
        <w:autoSpaceDN w:val="0"/>
        <w:adjustRightInd w:val="0"/>
        <w:spacing w:line="276" w:lineRule="auto"/>
        <w:rPr>
          <w:rFonts w:cs="Times New Roman"/>
          <w:noProof/>
        </w:rPr>
      </w:pPr>
      <w:r w:rsidRPr="00D44030">
        <w:rPr>
          <w:rFonts w:cs="Times New Roman"/>
          <w:noProof/>
        </w:rPr>
        <w:t xml:space="preserve">Fanon, F. (1963) </w:t>
      </w:r>
      <w:r w:rsidRPr="00D44030">
        <w:rPr>
          <w:rFonts w:cs="Times New Roman"/>
          <w:i/>
          <w:iCs/>
          <w:noProof/>
        </w:rPr>
        <w:t>A Dying Colonialism</w:t>
      </w:r>
      <w:r w:rsidRPr="00D44030">
        <w:rPr>
          <w:rFonts w:cs="Times New Roman"/>
          <w:noProof/>
        </w:rPr>
        <w:t>. Translated by H. Chevalier. New York: Grove Press.</w:t>
      </w:r>
    </w:p>
    <w:p w:rsidR="00D44030" w:rsidRPr="00D44030" w:rsidRDefault="00D44030" w:rsidP="00D44030">
      <w:pPr>
        <w:widowControl w:val="0"/>
        <w:autoSpaceDE w:val="0"/>
        <w:autoSpaceDN w:val="0"/>
        <w:adjustRightInd w:val="0"/>
        <w:spacing w:line="276" w:lineRule="auto"/>
        <w:rPr>
          <w:rFonts w:cs="Times New Roman"/>
          <w:noProof/>
        </w:rPr>
      </w:pPr>
    </w:p>
    <w:p w:rsidR="00D44030" w:rsidRDefault="00D44030" w:rsidP="00D44030">
      <w:pPr>
        <w:widowControl w:val="0"/>
        <w:autoSpaceDE w:val="0"/>
        <w:autoSpaceDN w:val="0"/>
        <w:adjustRightInd w:val="0"/>
        <w:spacing w:line="276" w:lineRule="auto"/>
        <w:rPr>
          <w:rFonts w:cs="Times New Roman"/>
          <w:noProof/>
        </w:rPr>
      </w:pPr>
      <w:r w:rsidRPr="00D44030">
        <w:rPr>
          <w:rFonts w:cs="Times New Roman"/>
          <w:noProof/>
        </w:rPr>
        <w:t xml:space="preserve">Rytter, M. (2011) ‘Money or Education? Improvement Strategies Among Pakistani Families in Denmark’, </w:t>
      </w:r>
      <w:r w:rsidRPr="00D44030">
        <w:rPr>
          <w:rFonts w:cs="Times New Roman"/>
          <w:i/>
          <w:iCs/>
          <w:noProof/>
        </w:rPr>
        <w:t>Journal of Ethnic and Migration Studies</w:t>
      </w:r>
      <w:r w:rsidRPr="00D44030">
        <w:rPr>
          <w:rFonts w:cs="Times New Roman"/>
          <w:noProof/>
        </w:rPr>
        <w:t>, 37(2), pp. 197–215. doi: 10.1080/1369183X.2011.521356.</w:t>
      </w:r>
    </w:p>
    <w:p w:rsidR="00D44030" w:rsidRPr="00D44030" w:rsidRDefault="00D44030" w:rsidP="00D44030">
      <w:pPr>
        <w:widowControl w:val="0"/>
        <w:autoSpaceDE w:val="0"/>
        <w:autoSpaceDN w:val="0"/>
        <w:adjustRightInd w:val="0"/>
        <w:spacing w:line="276" w:lineRule="auto"/>
        <w:rPr>
          <w:rFonts w:cs="Times New Roman"/>
          <w:noProof/>
        </w:rPr>
      </w:pPr>
    </w:p>
    <w:p w:rsidR="00D44030" w:rsidRPr="00D44030" w:rsidRDefault="00D44030" w:rsidP="00D44030">
      <w:pPr>
        <w:widowControl w:val="0"/>
        <w:autoSpaceDE w:val="0"/>
        <w:autoSpaceDN w:val="0"/>
        <w:adjustRightInd w:val="0"/>
        <w:spacing w:line="276" w:lineRule="auto"/>
        <w:rPr>
          <w:rFonts w:cs="Times New Roman"/>
          <w:noProof/>
        </w:rPr>
      </w:pPr>
      <w:r w:rsidRPr="00D44030">
        <w:rPr>
          <w:rFonts w:cs="Times New Roman"/>
          <w:noProof/>
        </w:rPr>
        <w:t xml:space="preserve">Sopranzetti, C. (2013) </w:t>
      </w:r>
      <w:r w:rsidRPr="00D44030">
        <w:rPr>
          <w:rFonts w:cs="Times New Roman"/>
          <w:i/>
          <w:iCs/>
          <w:noProof/>
        </w:rPr>
        <w:t>The owners of the map: Motorcycle taxi, mobility, and politics in Bangkok</w:t>
      </w:r>
      <w:r w:rsidRPr="00D44030">
        <w:rPr>
          <w:rFonts w:cs="Times New Roman"/>
          <w:noProof/>
        </w:rPr>
        <w:t>. Harvard University. doi: 10.1017/CBO9781107415324.004.</w:t>
      </w:r>
    </w:p>
    <w:p w:rsidR="00D44030" w:rsidRPr="00D44030" w:rsidRDefault="00D44030" w:rsidP="00D44030">
      <w:pPr>
        <w:spacing w:line="276" w:lineRule="auto"/>
        <w:rPr>
          <w:lang w:val="en-US"/>
        </w:rPr>
      </w:pPr>
      <w:r>
        <w:rPr>
          <w:lang w:val="en-US"/>
        </w:rPr>
        <w:fldChar w:fldCharType="end"/>
      </w:r>
    </w:p>
    <w:sectPr w:rsidR="00D44030" w:rsidRPr="00D44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A015D"/>
    <w:multiLevelType w:val="hybridMultilevel"/>
    <w:tmpl w:val="F9306976"/>
    <w:lvl w:ilvl="0" w:tplc="99283CC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2A"/>
    <w:rsid w:val="00023B75"/>
    <w:rsid w:val="00025DDD"/>
    <w:rsid w:val="00034C46"/>
    <w:rsid w:val="00041A01"/>
    <w:rsid w:val="000423E1"/>
    <w:rsid w:val="00047DAC"/>
    <w:rsid w:val="00062A30"/>
    <w:rsid w:val="00077845"/>
    <w:rsid w:val="000D785A"/>
    <w:rsid w:val="0011261E"/>
    <w:rsid w:val="001202B5"/>
    <w:rsid w:val="00143823"/>
    <w:rsid w:val="00152AB3"/>
    <w:rsid w:val="001A67E3"/>
    <w:rsid w:val="001B71D9"/>
    <w:rsid w:val="001D60E6"/>
    <w:rsid w:val="001F2B98"/>
    <w:rsid w:val="001F3C55"/>
    <w:rsid w:val="00211D7C"/>
    <w:rsid w:val="00260CAE"/>
    <w:rsid w:val="002A1062"/>
    <w:rsid w:val="002F085E"/>
    <w:rsid w:val="002F217A"/>
    <w:rsid w:val="003041F0"/>
    <w:rsid w:val="003069E2"/>
    <w:rsid w:val="0032618F"/>
    <w:rsid w:val="003547ED"/>
    <w:rsid w:val="00367281"/>
    <w:rsid w:val="00390A00"/>
    <w:rsid w:val="003917A6"/>
    <w:rsid w:val="003F5E29"/>
    <w:rsid w:val="00407C4D"/>
    <w:rsid w:val="004112AF"/>
    <w:rsid w:val="00426813"/>
    <w:rsid w:val="00451077"/>
    <w:rsid w:val="00455B51"/>
    <w:rsid w:val="004634EB"/>
    <w:rsid w:val="004700DD"/>
    <w:rsid w:val="00473A02"/>
    <w:rsid w:val="00473A2A"/>
    <w:rsid w:val="004867B0"/>
    <w:rsid w:val="0049551A"/>
    <w:rsid w:val="004A43F6"/>
    <w:rsid w:val="004C0E12"/>
    <w:rsid w:val="005154B1"/>
    <w:rsid w:val="00516CA7"/>
    <w:rsid w:val="00527B8B"/>
    <w:rsid w:val="005307DA"/>
    <w:rsid w:val="0053284B"/>
    <w:rsid w:val="005567D8"/>
    <w:rsid w:val="00570026"/>
    <w:rsid w:val="005B2E26"/>
    <w:rsid w:val="005C3CE1"/>
    <w:rsid w:val="006058A1"/>
    <w:rsid w:val="00610304"/>
    <w:rsid w:val="00656617"/>
    <w:rsid w:val="00671789"/>
    <w:rsid w:val="00681E26"/>
    <w:rsid w:val="00684381"/>
    <w:rsid w:val="006861E8"/>
    <w:rsid w:val="006977CE"/>
    <w:rsid w:val="006A73CE"/>
    <w:rsid w:val="006F7A07"/>
    <w:rsid w:val="00720FD7"/>
    <w:rsid w:val="007243BA"/>
    <w:rsid w:val="00760049"/>
    <w:rsid w:val="00760D2E"/>
    <w:rsid w:val="0077484A"/>
    <w:rsid w:val="007A5DDD"/>
    <w:rsid w:val="008145C4"/>
    <w:rsid w:val="008334B5"/>
    <w:rsid w:val="00861119"/>
    <w:rsid w:val="0088338F"/>
    <w:rsid w:val="0088509F"/>
    <w:rsid w:val="008C510A"/>
    <w:rsid w:val="008F127D"/>
    <w:rsid w:val="00904F39"/>
    <w:rsid w:val="009630CC"/>
    <w:rsid w:val="00967523"/>
    <w:rsid w:val="00974340"/>
    <w:rsid w:val="00986662"/>
    <w:rsid w:val="00A061DF"/>
    <w:rsid w:val="00A06A8D"/>
    <w:rsid w:val="00A13285"/>
    <w:rsid w:val="00A20440"/>
    <w:rsid w:val="00A232D3"/>
    <w:rsid w:val="00A31B30"/>
    <w:rsid w:val="00A3448E"/>
    <w:rsid w:val="00A35F52"/>
    <w:rsid w:val="00A377DC"/>
    <w:rsid w:val="00A53DE4"/>
    <w:rsid w:val="00A62EEB"/>
    <w:rsid w:val="00A82D26"/>
    <w:rsid w:val="00BC7454"/>
    <w:rsid w:val="00C006AD"/>
    <w:rsid w:val="00C14346"/>
    <w:rsid w:val="00C56C8A"/>
    <w:rsid w:val="00C64CA2"/>
    <w:rsid w:val="00C73F70"/>
    <w:rsid w:val="00C9456E"/>
    <w:rsid w:val="00CD21F0"/>
    <w:rsid w:val="00CE01BE"/>
    <w:rsid w:val="00D03C5C"/>
    <w:rsid w:val="00D144BB"/>
    <w:rsid w:val="00D20AC4"/>
    <w:rsid w:val="00D25B16"/>
    <w:rsid w:val="00D44030"/>
    <w:rsid w:val="00E40765"/>
    <w:rsid w:val="00E53F11"/>
    <w:rsid w:val="00EB40C0"/>
    <w:rsid w:val="00EE58A4"/>
    <w:rsid w:val="00F11098"/>
    <w:rsid w:val="00F34D34"/>
    <w:rsid w:val="00F43D8E"/>
    <w:rsid w:val="00F45343"/>
    <w:rsid w:val="00F45472"/>
    <w:rsid w:val="00F64C0A"/>
    <w:rsid w:val="00F70B6E"/>
    <w:rsid w:val="00F91864"/>
    <w:rsid w:val="00F952C6"/>
    <w:rsid w:val="00FF09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D7AA2DD-BC79-4B84-9FA8-2B8439E4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dc:creator>
  <cp:lastModifiedBy>Cecilie</cp:lastModifiedBy>
  <cp:revision>4</cp:revision>
  <cp:lastPrinted>2016-02-08T10:31:00Z</cp:lastPrinted>
  <dcterms:created xsi:type="dcterms:W3CDTF">2016-02-07T13:05:00Z</dcterms:created>
  <dcterms:modified xsi:type="dcterms:W3CDTF">2016-02-08T13:25:00Z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cmueen@gmail.com@www.mendeley.com</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