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F1A3F" w14:textId="77777777" w:rsidR="00827B67" w:rsidRDefault="00340DEB">
      <w:r>
        <w:t xml:space="preserve">Fanon, </w:t>
      </w:r>
      <w:proofErr w:type="spellStart"/>
      <w:r>
        <w:t>Elyachar</w:t>
      </w:r>
      <w:proofErr w:type="spellEnd"/>
      <w:r>
        <w:t xml:space="preserve"> and Claudio’s texts led me to think primarily about how power enables subjects even as it disables them. </w:t>
      </w:r>
      <w:r w:rsidR="00E45299">
        <w:t>What, in the case of Algeria, was the productive power of the French occupation? What forms of transgression and resistance, what “new attitudes…modes of action”</w:t>
      </w:r>
      <w:r w:rsidR="00827B67">
        <w:t>,</w:t>
      </w:r>
      <w:r w:rsidR="00E45299">
        <w:t xml:space="preserve"> did its particular </w:t>
      </w:r>
      <w:r w:rsidR="00827B67">
        <w:t>mode and form</w:t>
      </w:r>
      <w:r w:rsidR="00E45299">
        <w:t xml:space="preserve"> </w:t>
      </w:r>
      <w:r w:rsidR="00827B67">
        <w:t xml:space="preserve">of oppression </w:t>
      </w:r>
      <w:r w:rsidR="00E45299">
        <w:t xml:space="preserve">make possible? </w:t>
      </w:r>
    </w:p>
    <w:p w14:paraId="5A287024" w14:textId="77777777" w:rsidR="00827B67" w:rsidRDefault="00827B67"/>
    <w:p w14:paraId="630EBC36" w14:textId="1EE6AB76" w:rsidR="001D6D96" w:rsidRDefault="00E45299">
      <w:r>
        <w:t xml:space="preserve">Fanon’s article in particular echoed the </w:t>
      </w:r>
      <w:proofErr w:type="spellStart"/>
      <w:r>
        <w:t>Foucauldian</w:t>
      </w:r>
      <w:proofErr w:type="spellEnd"/>
      <w:r>
        <w:t xml:space="preserve"> assertion that how we resist and even what we resist in the name of – what we desire – is enabled by t</w:t>
      </w:r>
      <w:r w:rsidR="00827B67">
        <w:t>he very thing we are resisting; t</w:t>
      </w:r>
      <w:r>
        <w:t>he shape of our confrontation is conditioned by</w:t>
      </w:r>
      <w:r w:rsidR="00827B67">
        <w:t xml:space="preserve"> that which we are confronting;</w:t>
      </w:r>
      <w:r>
        <w:t xml:space="preserve"> our transgressions are shaped by the conditions that limit us. </w:t>
      </w:r>
      <w:r w:rsidR="00827B67">
        <w:t>The veil, the</w:t>
      </w:r>
      <w:r w:rsidR="001804E5">
        <w:t xml:space="preserve"> body </w:t>
      </w:r>
      <w:r w:rsidR="00827B67">
        <w:t xml:space="preserve">of the Algerian woman </w:t>
      </w:r>
      <w:r w:rsidR="001804E5">
        <w:t xml:space="preserve">and the </w:t>
      </w:r>
      <w:r w:rsidR="00827B67">
        <w:t xml:space="preserve">resistance evolve </w:t>
      </w:r>
      <w:r w:rsidR="001804E5">
        <w:t xml:space="preserve">and transform in conversation with the occupation. </w:t>
      </w:r>
    </w:p>
    <w:p w14:paraId="27E90A62" w14:textId="77777777" w:rsidR="00E45299" w:rsidRDefault="00E45299"/>
    <w:p w14:paraId="3877F00D" w14:textId="69275647" w:rsidR="009C72BE" w:rsidRDefault="001804E5">
      <w:r>
        <w:t xml:space="preserve">But </w:t>
      </w:r>
      <w:proofErr w:type="spellStart"/>
      <w:r>
        <w:t>Elyachar</w:t>
      </w:r>
      <w:proofErr w:type="spellEnd"/>
      <w:r>
        <w:t xml:space="preserve"> and Claudio’s works importantly show that, while subjected to and conditioned by </w:t>
      </w:r>
      <w:r w:rsidR="00446321">
        <w:t xml:space="preserve">the </w:t>
      </w:r>
      <w:r>
        <w:t>historical, socio-economic, cultural and political conditions</w:t>
      </w:r>
      <w:r w:rsidR="00340409">
        <w:t xml:space="preserve"> that envelop us, we must also participate in our own making. Our practices have what </w:t>
      </w:r>
      <w:proofErr w:type="spellStart"/>
      <w:r w:rsidR="00340409">
        <w:t>Elyachar</w:t>
      </w:r>
      <w:proofErr w:type="spellEnd"/>
      <w:r w:rsidR="00340409">
        <w:t xml:space="preserve"> calls “</w:t>
      </w:r>
      <w:proofErr w:type="spellStart"/>
      <w:r w:rsidR="00340409">
        <w:t>potentia</w:t>
      </w:r>
      <w:proofErr w:type="spellEnd"/>
      <w:r w:rsidR="00340409">
        <w:t xml:space="preserve">” and the phatic labour she and Claudio describes allows, in the latter’s case, the “circulation of people, goods, as well as ideas through the urban landscape and into the larger landscape of the country” (3), </w:t>
      </w:r>
      <w:r w:rsidR="00446321">
        <w:t xml:space="preserve">potentially </w:t>
      </w:r>
      <w:r w:rsidR="00EC1229">
        <w:t xml:space="preserve">assisting discourses in their process of becoming </w:t>
      </w:r>
      <w:r w:rsidR="00577E3F">
        <w:t>hegemonic</w:t>
      </w:r>
      <w:r w:rsidR="00EC1229">
        <w:t>, desires in their process of becoming popular, norms in the</w:t>
      </w:r>
      <w:r w:rsidR="00446321">
        <w:t>ir process of becoming naturalis</w:t>
      </w:r>
      <w:r w:rsidR="00EC1229">
        <w:t xml:space="preserve">ed. </w:t>
      </w:r>
    </w:p>
    <w:p w14:paraId="127105A5" w14:textId="77777777" w:rsidR="009C72BE" w:rsidRDefault="009C72BE"/>
    <w:p w14:paraId="32400827" w14:textId="07704737" w:rsidR="00E45299" w:rsidRDefault="00C07B1F">
      <w:r>
        <w:t xml:space="preserve">I was </w:t>
      </w:r>
      <w:r w:rsidR="005C6229">
        <w:t>also particularly</w:t>
      </w:r>
      <w:r>
        <w:t xml:space="preserve"> interested in Claudio’s challenge to arguments about the inauthenticity of particular desires. My own work attempts to challenge </w:t>
      </w:r>
      <w:r w:rsidR="00E9711A">
        <w:t xml:space="preserve">conventional anthropological approaches to </w:t>
      </w:r>
      <w:r w:rsidR="005C6229">
        <w:t xml:space="preserve">so-called </w:t>
      </w:r>
      <w:r w:rsidR="00E9711A">
        <w:t xml:space="preserve">secular-liberal subjectivities in the Middle East. </w:t>
      </w:r>
      <w:r w:rsidR="005C6229">
        <w:t xml:space="preserve">To quote from my transfer paper: </w:t>
      </w:r>
      <w:r w:rsidR="00287874">
        <w:t xml:space="preserve">Edward Said’s </w:t>
      </w:r>
      <w:r w:rsidR="00287874" w:rsidRPr="00F77518">
        <w:rPr>
          <w:i/>
        </w:rPr>
        <w:t>Orientalism</w:t>
      </w:r>
      <w:r w:rsidR="00287874">
        <w:t xml:space="preserve"> ushered in a practice of post-co</w:t>
      </w:r>
      <w:r w:rsidR="00F77518">
        <w:t xml:space="preserve">lonial critique that </w:t>
      </w:r>
      <w:proofErr w:type="spellStart"/>
      <w:r w:rsidR="00F77518">
        <w:t>problematis</w:t>
      </w:r>
      <w:r w:rsidR="00287874">
        <w:t>ed</w:t>
      </w:r>
      <w:proofErr w:type="spellEnd"/>
      <w:r w:rsidR="00287874">
        <w:t xml:space="preserve"> essentialist perspectives on the Middle East. In anthropology, scholarship developed that took its subjects seriously, attempting to understand them on their own terms. This critical generosity, however, while extended to the pious, has </w:t>
      </w:r>
      <w:r w:rsidR="007B6772">
        <w:t xml:space="preserve">often been denied to the region’s so-called ‘secular-liberals’, analyses of whom tend to focus on the Western roots of their discursive assumptions. </w:t>
      </w:r>
    </w:p>
    <w:p w14:paraId="53EC78DC" w14:textId="77777777" w:rsidR="007B6772" w:rsidRDefault="007B6772"/>
    <w:p w14:paraId="4C198CDA" w14:textId="40803848" w:rsidR="007B6772" w:rsidRDefault="007B6772">
      <w:r>
        <w:t xml:space="preserve">While important, by employing epistemological critique as the sole tool with which to engage such subjects, </w:t>
      </w:r>
      <w:r w:rsidR="00F77518">
        <w:t xml:space="preserve">only unmasking the colonial and imperial roots of their criticisms of Arab cultures and religions, </w:t>
      </w:r>
      <w:r w:rsidR="00AF4A3D">
        <w:t xml:space="preserve">their </w:t>
      </w:r>
      <w:r w:rsidR="00F77518">
        <w:t xml:space="preserve">desires and beliefs, doesn’t the scholar run the risk of engaging in a violence similar to the one she has critiqued these liberals for? Doesn’t she explain away their </w:t>
      </w:r>
      <w:proofErr w:type="spellStart"/>
      <w:r w:rsidR="00F77518">
        <w:t>lifeworld</w:t>
      </w:r>
      <w:proofErr w:type="spellEnd"/>
      <w:r w:rsidR="00F77518">
        <w:t xml:space="preserve">? In addition to highlighting the </w:t>
      </w:r>
      <w:proofErr w:type="spellStart"/>
      <w:r w:rsidR="00F77518">
        <w:t>constructedness</w:t>
      </w:r>
      <w:proofErr w:type="spellEnd"/>
      <w:r w:rsidR="00F77518">
        <w:t xml:space="preserve"> of certain desires and norms, isn’t it also important to ask </w:t>
      </w:r>
      <w:r w:rsidR="00F77518" w:rsidRPr="00F77518">
        <w:rPr>
          <w:i/>
        </w:rPr>
        <w:t>how</w:t>
      </w:r>
      <w:r w:rsidR="00F77518">
        <w:t>, in a particular time and space, they are being used to grapple with particular problems? How certain practices intervene in a specific ‘problem-space’ (Scott, 2004)?</w:t>
      </w:r>
      <w:r w:rsidR="00F77518">
        <w:rPr>
          <w:rStyle w:val="FootnoteReference"/>
        </w:rPr>
        <w:footnoteReference w:id="1"/>
      </w:r>
    </w:p>
    <w:p w14:paraId="0EB16D68" w14:textId="77777777" w:rsidR="007A0244" w:rsidRDefault="007A0244"/>
    <w:p w14:paraId="4E18596C" w14:textId="21C89FD4" w:rsidR="007A0244" w:rsidRDefault="007A0244">
      <w:r>
        <w:t xml:space="preserve">I was also struck by Claudio’s discussion of the “temporal contradiction between, one the one side, the village as a discursive space of the past and phenomenological site of slow pace and dense social interactions, and on the other side the village as the location of their aspirational future – a future whose realisation hinges on productive time in the city that, in </w:t>
      </w:r>
      <w:r>
        <w:lastRenderedPageBreak/>
        <w:t>turn, erodes that future through the adoption of faster rhythms and urban lifestyles” (107). This made me think of the violence, often overlooked, that progressive discourses perform on subjectivities</w:t>
      </w:r>
      <w:r w:rsidR="00D00E91">
        <w:t>,</w:t>
      </w:r>
      <w:r>
        <w:t xml:space="preserve"> and the tragic nature of the </w:t>
      </w:r>
      <w:r w:rsidR="00D00E91">
        <w:t xml:space="preserve">often </w:t>
      </w:r>
      <w:r>
        <w:t xml:space="preserve">uncomfortable and anxiety-ridden </w:t>
      </w:r>
      <w:r w:rsidR="00D00E91">
        <w:t>dispositions</w:t>
      </w:r>
      <w:r>
        <w:t xml:space="preserve"> that ‘modernity’ and hegemonic understandings of it </w:t>
      </w:r>
      <w:r w:rsidR="00D00E91">
        <w:t>have</w:t>
      </w:r>
      <w:r w:rsidR="000F2F40">
        <w:t xml:space="preserve"> enabled – the inability to feel at home in the world or, at least, at home in the present, that has come to characterise many </w:t>
      </w:r>
      <w:r w:rsidR="00C60C73">
        <w:t xml:space="preserve">‘modern’ </w:t>
      </w:r>
      <w:r w:rsidR="000F2F40">
        <w:t xml:space="preserve">lives. </w:t>
      </w:r>
      <w:bookmarkStart w:id="0" w:name="_GoBack"/>
      <w:bookmarkEnd w:id="0"/>
    </w:p>
    <w:sectPr w:rsidR="007A0244" w:rsidSect="001721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E231" w14:textId="77777777" w:rsidR="004A4898" w:rsidRDefault="004A4898" w:rsidP="00F77518">
      <w:r>
        <w:separator/>
      </w:r>
    </w:p>
  </w:endnote>
  <w:endnote w:type="continuationSeparator" w:id="0">
    <w:p w14:paraId="19AC58AB" w14:textId="77777777" w:rsidR="004A4898" w:rsidRDefault="004A4898" w:rsidP="00F7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7AE5" w14:textId="77777777" w:rsidR="004A4898" w:rsidRDefault="004A4898" w:rsidP="00F77518">
      <w:r>
        <w:separator/>
      </w:r>
    </w:p>
  </w:footnote>
  <w:footnote w:type="continuationSeparator" w:id="0">
    <w:p w14:paraId="610FDE85" w14:textId="77777777" w:rsidR="004A4898" w:rsidRDefault="004A4898" w:rsidP="00F77518">
      <w:r>
        <w:continuationSeparator/>
      </w:r>
    </w:p>
  </w:footnote>
  <w:footnote w:id="1">
    <w:p w14:paraId="589A5F74" w14:textId="250DF28E" w:rsidR="00F77518" w:rsidRDefault="00F77518">
      <w:pPr>
        <w:pStyle w:val="FootnoteText"/>
      </w:pPr>
      <w:r>
        <w:rPr>
          <w:rStyle w:val="FootnoteReference"/>
        </w:rPr>
        <w:footnoteRef/>
      </w:r>
      <w:r>
        <w:t xml:space="preserve"> </w:t>
      </w:r>
      <w:r w:rsidRPr="006F60AA">
        <w:rPr>
          <w:rFonts w:eastAsia="Times New Roman" w:cs="Times New Roman"/>
          <w:sz w:val="20"/>
        </w:rPr>
        <w:t xml:space="preserve">Scott, D. (2004). </w:t>
      </w:r>
      <w:r w:rsidRPr="006F60AA">
        <w:rPr>
          <w:rFonts w:eastAsia="Times New Roman" w:cs="Times New Roman"/>
          <w:i/>
          <w:sz w:val="20"/>
        </w:rPr>
        <w:t>Conscripts of modernity: The tragedy of colonial enlightenment</w:t>
      </w:r>
      <w:r w:rsidRPr="006F60AA">
        <w:rPr>
          <w:rFonts w:eastAsia="Times New Roman" w:cs="Times New Roman"/>
          <w:sz w:val="20"/>
        </w:rPr>
        <w:t>. Durham: Duke University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7A"/>
    <w:rsid w:val="0001647A"/>
    <w:rsid w:val="000F2F40"/>
    <w:rsid w:val="0017212A"/>
    <w:rsid w:val="001804E5"/>
    <w:rsid w:val="001D6D96"/>
    <w:rsid w:val="00287874"/>
    <w:rsid w:val="00340409"/>
    <w:rsid w:val="00340DEB"/>
    <w:rsid w:val="00446321"/>
    <w:rsid w:val="004A4898"/>
    <w:rsid w:val="00577E3F"/>
    <w:rsid w:val="005C6229"/>
    <w:rsid w:val="007A0244"/>
    <w:rsid w:val="007B6772"/>
    <w:rsid w:val="007C602E"/>
    <w:rsid w:val="00827B67"/>
    <w:rsid w:val="009C72BE"/>
    <w:rsid w:val="00AF4A3D"/>
    <w:rsid w:val="00C07B1F"/>
    <w:rsid w:val="00C60C73"/>
    <w:rsid w:val="00D00E91"/>
    <w:rsid w:val="00E45299"/>
    <w:rsid w:val="00E9711A"/>
    <w:rsid w:val="00EC1229"/>
    <w:rsid w:val="00F7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C21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7518"/>
  </w:style>
  <w:style w:type="character" w:customStyle="1" w:styleId="FootnoteTextChar">
    <w:name w:val="Footnote Text Char"/>
    <w:basedOn w:val="DefaultParagraphFont"/>
    <w:link w:val="FootnoteText"/>
    <w:uiPriority w:val="99"/>
    <w:rsid w:val="00F77518"/>
    <w:rPr>
      <w:lang w:val="en-GB"/>
    </w:rPr>
  </w:style>
  <w:style w:type="character" w:styleId="FootnoteReference">
    <w:name w:val="footnote reference"/>
    <w:basedOn w:val="DefaultParagraphFont"/>
    <w:uiPriority w:val="99"/>
    <w:unhideWhenUsed/>
    <w:rsid w:val="00F77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568</Words>
  <Characters>3178</Characters>
  <Application>Microsoft Macintosh Word</Application>
  <DocSecurity>0</DocSecurity>
  <Lines>52</Lines>
  <Paragraphs>6</Paragraphs>
  <ScaleCrop>false</ScaleCrop>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Chamas</dc:creator>
  <cp:keywords/>
  <dc:description/>
  <cp:lastModifiedBy>Sophie Chamas</cp:lastModifiedBy>
  <cp:revision>24</cp:revision>
  <dcterms:created xsi:type="dcterms:W3CDTF">2016-02-09T10:55:00Z</dcterms:created>
  <dcterms:modified xsi:type="dcterms:W3CDTF">2016-02-09T11:41:00Z</dcterms:modified>
</cp:coreProperties>
</file>